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A478" w14:textId="31E52A5A" w:rsidR="00DA56C8" w:rsidRPr="0093025D" w:rsidRDefault="0093025D" w:rsidP="00EC189B">
      <w:pPr>
        <w:jc w:val="center"/>
        <w:rPr>
          <w:u w:val="single"/>
        </w:rPr>
      </w:pPr>
      <w:r w:rsidRPr="0093025D">
        <w:rPr>
          <w:u w:val="single"/>
        </w:rPr>
        <w:t xml:space="preserve">Mögliches </w:t>
      </w:r>
      <w:r w:rsidR="005536DD">
        <w:rPr>
          <w:u w:val="single"/>
        </w:rPr>
        <w:t>Analog</w:t>
      </w:r>
      <w:r w:rsidRPr="0093025D">
        <w:rPr>
          <w:u w:val="single"/>
        </w:rPr>
        <w:t>ex</w:t>
      </w:r>
      <w:r w:rsidR="00114D58" w:rsidRPr="0093025D">
        <w:rPr>
          <w:u w:val="single"/>
        </w:rPr>
        <w:t>periment zur Koinzidenzmessung von Photonen am Strahlteiler</w:t>
      </w:r>
      <w:r w:rsidR="00410F5D">
        <w:rPr>
          <w:u w:val="single"/>
        </w:rPr>
        <w:br/>
      </w:r>
      <w:r w:rsidR="00114D58" w:rsidRPr="0093025D">
        <w:rPr>
          <w:u w:val="single"/>
        </w:rPr>
        <w:t>mit einem radioaktiven Strahler</w:t>
      </w:r>
    </w:p>
    <w:p w14:paraId="7D57FAD9" w14:textId="4259FA3F" w:rsidR="00114D58" w:rsidRDefault="00900B94" w:rsidP="00EC189B">
      <w:pPr>
        <w:jc w:val="both"/>
      </w:pPr>
      <w:r w:rsidRPr="00900B94">
        <w:rPr>
          <w:noProof/>
        </w:rPr>
        <w:drawing>
          <wp:inline distT="0" distB="0" distL="0" distR="0" wp14:anchorId="62FBAD39" wp14:editId="54A1C6BA">
            <wp:extent cx="5760720" cy="3405505"/>
            <wp:effectExtent l="0" t="0" r="0" b="4445"/>
            <wp:docPr id="1513045161" name="Grafik 1" descr="Ein Bild, das Werkzeug, Elektrische Leitungen, Elektronik, Ka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45161" name="Grafik 1" descr="Ein Bild, das Werkzeug, Elektrische Leitungen, Elektronik, Kab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48122" w14:textId="77777777" w:rsidR="000B0710" w:rsidRDefault="00900B94" w:rsidP="00EC189B">
      <w:pPr>
        <w:jc w:val="both"/>
      </w:pPr>
      <w:r w:rsidRPr="00900B94">
        <w:rPr>
          <w:noProof/>
        </w:rPr>
        <w:drawing>
          <wp:inline distT="0" distB="0" distL="0" distR="0" wp14:anchorId="31ECE5CA" wp14:editId="419ADD11">
            <wp:extent cx="2690698" cy="704410"/>
            <wp:effectExtent l="0" t="0" r="0" b="635"/>
            <wp:docPr id="1851691893" name="Grafik 3" descr="Ein Bild, das Text, Flasche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91893" name="Grafik 3" descr="Ein Bild, das Text, Flasche,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14" cy="70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710">
        <w:br/>
      </w:r>
    </w:p>
    <w:p w14:paraId="3C7345AF" w14:textId="1A1C7082" w:rsidR="0093025D" w:rsidRDefault="000B0710" w:rsidP="00EC189B">
      <w:pPr>
        <w:jc w:val="both"/>
      </w:pPr>
      <w:r>
        <w:t>Durch Bleiplatten wird die Strahlung e</w:t>
      </w:r>
      <w:r w:rsidR="00900B94">
        <w:t>in</w:t>
      </w:r>
      <w:r w:rsidR="0093025D">
        <w:t>es</w:t>
      </w:r>
      <w:r w:rsidR="00900B94">
        <w:t xml:space="preserve"> radioaktive</w:t>
      </w:r>
      <w:r w:rsidR="0093025D">
        <w:t>n</w:t>
      </w:r>
      <w:r w:rsidR="00900B94">
        <w:t xml:space="preserve"> Strahler</w:t>
      </w:r>
      <w:r>
        <w:t>stiftes</w:t>
      </w:r>
      <w:r w:rsidR="00900B94">
        <w:t xml:space="preserve"> (hier Sr90) </w:t>
      </w:r>
      <w:r>
        <w:t xml:space="preserve">auf einen kleinen Winkelbereich eingeschränkt. Die Strahlung trifft auf eine Aluminiumplatte, die hier als Strahlteiler dient. </w:t>
      </w:r>
      <w:r w:rsidR="0093025D">
        <w:t xml:space="preserve">Die transmittierte und die reflektierte Strahlung </w:t>
      </w:r>
      <w:r w:rsidR="009252D4">
        <w:t>wird</w:t>
      </w:r>
      <w:r w:rsidR="0093025D">
        <w:t xml:space="preserve"> jeweils </w:t>
      </w:r>
      <w:r w:rsidR="009252D4">
        <w:t>von</w:t>
      </w:r>
      <w:r w:rsidR="0093025D">
        <w:t xml:space="preserve"> ein</w:t>
      </w:r>
      <w:r w:rsidR="000A1333">
        <w:t>em</w:t>
      </w:r>
      <w:r w:rsidR="0093025D">
        <w:t xml:space="preserve"> Großflächenzählrohr</w:t>
      </w:r>
      <w:r w:rsidR="009252D4">
        <w:t xml:space="preserve"> registriert</w:t>
      </w:r>
      <w:r w:rsidR="0093025D">
        <w:t>.</w:t>
      </w:r>
    </w:p>
    <w:p w14:paraId="34469ECD" w14:textId="5B685454" w:rsidR="00900B94" w:rsidRDefault="00DB7BA6" w:rsidP="00EC189B">
      <w:pPr>
        <w:jc w:val="both"/>
      </w:pPr>
      <w:r w:rsidRPr="00D379EB">
        <w:rPr>
          <w:noProof/>
        </w:rPr>
        <w:drawing>
          <wp:anchor distT="0" distB="0" distL="114300" distR="114300" simplePos="0" relativeHeight="251658240" behindDoc="0" locked="0" layoutInCell="1" allowOverlap="1" wp14:anchorId="5D8FF4A1" wp14:editId="0B491D28">
            <wp:simplePos x="0" y="0"/>
            <wp:positionH relativeFrom="column">
              <wp:posOffset>2263140</wp:posOffset>
            </wp:positionH>
            <wp:positionV relativeFrom="paragraph">
              <wp:posOffset>452120</wp:posOffset>
            </wp:positionV>
            <wp:extent cx="3364230" cy="1885315"/>
            <wp:effectExtent l="0" t="0" r="7620" b="635"/>
            <wp:wrapSquare wrapText="bothSides"/>
            <wp:docPr id="984992000" name="Grafik 4" descr="Ein Bild, das Elektronik, Kabel, Elektronisches Gerät, Elektrische Leitung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92000" name="Grafik 4" descr="Ein Bild, das Elektronik, Kabel, Elektronisches Gerät, Elektrische Leitung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710">
        <w:t>Bei geeigneter Wahl de</w:t>
      </w:r>
      <w:r w:rsidR="0093025D">
        <w:t xml:space="preserve">s Strahlteilers </w:t>
      </w:r>
      <w:r w:rsidR="000B0710">
        <w:t xml:space="preserve">(Material/Dicke) erreicht man je nach verwendetem Strahlerstift eine </w:t>
      </w:r>
      <w:r w:rsidR="0093025D">
        <w:t>ungefähre Gleichverteilung der gemessenen Pulse zwischen beiden Zählrohren.</w:t>
      </w:r>
    </w:p>
    <w:p w14:paraId="45105B6E" w14:textId="2C2BC956" w:rsidR="000B0710" w:rsidRDefault="0093025D" w:rsidP="00EC189B">
      <w:pPr>
        <w:jc w:val="both"/>
      </w:pPr>
      <w:r>
        <w:t>Die Auswertung der Koinzidenzen erfolgt durch eine Verwendung der Spannungsmessung mit einem Sensor-Cassy 2 (Mobile-Cassy und die ältere Version des Sensor-Cassy sind für die schnelle Aufnahme sehr vieler Messwerte nicht ideal).</w:t>
      </w:r>
    </w:p>
    <w:p w14:paraId="73D813B5" w14:textId="77777777" w:rsidR="00DB7BA6" w:rsidRDefault="00DB7BA6" w:rsidP="00EC189B">
      <w:pPr>
        <w:jc w:val="both"/>
      </w:pPr>
      <w:r>
        <w:br w:type="page"/>
      </w:r>
    </w:p>
    <w:p w14:paraId="43999A5C" w14:textId="2FAFDB08" w:rsidR="0093025D" w:rsidRDefault="00DB7BA6" w:rsidP="00EC189B">
      <w:pPr>
        <w:jc w:val="both"/>
        <w:rPr>
          <w:rFonts w:eastAsiaTheme="minorEastAsia"/>
        </w:rPr>
      </w:pPr>
      <w:r w:rsidRPr="00D379E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0DF371" wp14:editId="2963FF9F">
            <wp:simplePos x="0" y="0"/>
            <wp:positionH relativeFrom="column">
              <wp:posOffset>4166235</wp:posOffset>
            </wp:positionH>
            <wp:positionV relativeFrom="paragraph">
              <wp:posOffset>274</wp:posOffset>
            </wp:positionV>
            <wp:extent cx="1571625" cy="1441450"/>
            <wp:effectExtent l="0" t="0" r="9525" b="6350"/>
            <wp:wrapSquare wrapText="bothSides"/>
            <wp:docPr id="1847905807" name="Grafik 5" descr="Ein Bild, das Elektrische Leitungen, Elektronik, Kabel, Schal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05807" name="Grafik 5" descr="Ein Bild, das Elektrische Leitungen, Elektronik, Kabel, Schaltun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162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25D">
        <w:t>Um die Signale der „Inspector“-Großflächenzähler zu erfassen</w:t>
      </w:r>
      <w:r w:rsidR="00D379EB">
        <w:t>,</w:t>
      </w:r>
      <w:r w:rsidR="0093025D">
        <w:t xml:space="preserve"> dient</w:t>
      </w:r>
      <w:r w:rsidR="00D379EB">
        <w:t xml:space="preserve"> der Klinkenstecker-Ausgang, an den die Spannungsmessung von Cassy mit einem parallel geschalteten </w:t>
      </w:r>
      <m:oMath>
        <m: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/>
          </w:rPr>
          <m:t>kΩ</m:t>
        </m:r>
      </m:oMath>
      <w:r w:rsidR="00D379EB">
        <w:rPr>
          <w:rFonts w:eastAsiaTheme="minorEastAsia"/>
        </w:rPr>
        <w:t>-Widerstand angeschlossen ist.</w:t>
      </w:r>
    </w:p>
    <w:p w14:paraId="55B48F29" w14:textId="4CB67477" w:rsidR="00DB7BA6" w:rsidRDefault="00DB7BA6" w:rsidP="00EC189B">
      <w:pPr>
        <w:jc w:val="both"/>
        <w:rPr>
          <w:rFonts w:eastAsiaTheme="minorEastAsia"/>
        </w:rPr>
      </w:pPr>
      <w:r>
        <w:rPr>
          <w:rFonts w:eastAsiaTheme="minorEastAsia"/>
        </w:rPr>
        <w:t>Gewählte Einstellungen:</w:t>
      </w:r>
    </w:p>
    <w:p w14:paraId="7EF740FE" w14:textId="2EB91854" w:rsidR="00DB7BA6" w:rsidRDefault="00DB7BA6" w:rsidP="00A17E89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Messbereich: </w:t>
      </w:r>
      <m:oMath>
        <m:r>
          <w:rPr>
            <w:rFonts w:ascii="Cambria Math" w:eastAsiaTheme="minorEastAsia" w:hAnsi="Cambria Math"/>
          </w:rPr>
          <m:t>-10</m:t>
        </m:r>
        <m:r>
          <m:rPr>
            <m:nor/>
          </m:rPr>
          <w:rPr>
            <w:rFonts w:ascii="Cambria Math" w:eastAsiaTheme="minorEastAsia" w:hAnsi="Cambria Math"/>
          </w:rPr>
          <m:t>V … 10V</m:t>
        </m:r>
      </m:oMath>
    </w:p>
    <w:p w14:paraId="5BF4DDD2" w14:textId="1744B3A1" w:rsidR="00DB7BA6" w:rsidRDefault="00DB7BA6" w:rsidP="00A17E89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Messzeit: </w:t>
      </w:r>
      <m:oMath>
        <m:r>
          <w:rPr>
            <w:rFonts w:ascii="Cambria Math" w:eastAsiaTheme="minorEastAsia" w:hAnsi="Cambria Math"/>
          </w:rPr>
          <m:t>2</m:t>
        </m:r>
        <m:r>
          <m:rPr>
            <m:nor/>
          </m:rPr>
          <w:rPr>
            <w:rFonts w:ascii="Cambria Math" w:eastAsiaTheme="minorEastAsia" w:hAnsi="Cambria Math"/>
          </w:rPr>
          <m:t>s</m:t>
        </m:r>
      </m:oMath>
    </w:p>
    <w:p w14:paraId="7C4361A3" w14:textId="34166347" w:rsidR="00DB7BA6" w:rsidRDefault="00DB7BA6" w:rsidP="00A17E89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Intervall: </w:t>
      </w:r>
      <m:oMath>
        <m:r>
          <w:rPr>
            <w:rFonts w:ascii="Cambria Math" w:eastAsiaTheme="minorEastAsia" w:hAnsi="Cambria Math"/>
          </w:rPr>
          <m:t>50</m:t>
        </m:r>
        <m:r>
          <m:rPr>
            <m:nor/>
          </m:rPr>
          <w:rPr>
            <w:rFonts w:ascii="Cambria Math" w:eastAsiaTheme="minorEastAsia" w:hAnsi="Cambria Math"/>
          </w:rPr>
          <m:t>μs</m:t>
        </m:r>
      </m:oMath>
    </w:p>
    <w:p w14:paraId="36E0D3CE" w14:textId="48749AD0" w:rsidR="00DB7BA6" w:rsidRDefault="00DB7BA6" w:rsidP="00A17E89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Ggf. wiederholende Messung: ja</w:t>
      </w:r>
    </w:p>
    <w:p w14:paraId="5FD53615" w14:textId="77777777" w:rsidR="00A17E89" w:rsidRDefault="00A17E89" w:rsidP="00A17E89">
      <w:pPr>
        <w:spacing w:after="0"/>
        <w:jc w:val="both"/>
        <w:rPr>
          <w:rFonts w:eastAsiaTheme="minorEastAsia"/>
        </w:rPr>
      </w:pPr>
    </w:p>
    <w:p w14:paraId="2D3E5D8C" w14:textId="57AAEABE" w:rsidR="00DB7BA6" w:rsidRDefault="00DB7BA6" w:rsidP="00EC189B">
      <w:pPr>
        <w:jc w:val="both"/>
        <w:rPr>
          <w:rFonts w:eastAsiaTheme="minorEastAsia"/>
        </w:rPr>
      </w:pPr>
      <w:r>
        <w:rPr>
          <w:rFonts w:eastAsiaTheme="minorEastAsia"/>
        </w:rPr>
        <w:t>Durch eine geeignete Polung der beiden Zählrohre erreicht man, dass die Peaks der beiden Zählrohre in unterschiedliche Richtungen dargestellt werden.</w:t>
      </w:r>
    </w:p>
    <w:p w14:paraId="59ECA2D3" w14:textId="27AE814D" w:rsidR="00DB7BA6" w:rsidRDefault="00CA11B0" w:rsidP="00EC189B">
      <w:pPr>
        <w:jc w:val="both"/>
        <w:rPr>
          <w:rFonts w:eastAsiaTheme="minorEastAsia"/>
        </w:rPr>
      </w:pPr>
      <w:r>
        <w:rPr>
          <w:noProof/>
        </w:rPr>
        <w:drawing>
          <wp:inline distT="0" distB="0" distL="0" distR="0" wp14:anchorId="6CA3393E" wp14:editId="53815A22">
            <wp:extent cx="5760720" cy="3684905"/>
            <wp:effectExtent l="0" t="0" r="0" b="0"/>
            <wp:docPr id="960602289" name="Grafik 1" descr="Ein Bild, das Text, Screenshot, Diagramm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02289" name="Grafik 1" descr="Ein Bild, das Text, Screenshot, Diagramm, parallel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2477" w14:textId="7F6B04D5" w:rsidR="00D379EB" w:rsidRDefault="00D57511" w:rsidP="00EC189B">
      <w:pPr>
        <w:jc w:val="both"/>
      </w:pPr>
      <w:r>
        <w:t>Bemerkung</w:t>
      </w:r>
      <w:r w:rsidR="00A17E89">
        <w:t>en</w:t>
      </w:r>
      <w:r>
        <w:t>:</w:t>
      </w:r>
    </w:p>
    <w:p w14:paraId="535C1C49" w14:textId="405F0401" w:rsidR="00D57511" w:rsidRDefault="00D57511" w:rsidP="00EC189B">
      <w:pPr>
        <w:jc w:val="both"/>
      </w:pPr>
      <w:r>
        <w:t>Wenn man die Audio-Ausgabe der Zählrohr</w:t>
      </w:r>
      <w:r w:rsidR="00CA11B0">
        <w:t>e</w:t>
      </w:r>
      <w:r>
        <w:t xml:space="preserve"> einschaltet, kann man sich überzeugen, dass jede</w:t>
      </w:r>
      <w:r w:rsidR="00DD17EA">
        <w:t>r</w:t>
      </w:r>
      <w:r>
        <w:t xml:space="preserve"> „Klick“ mit einem Peak in der Darstellung verbunden ist</w:t>
      </w:r>
      <w:r w:rsidR="00701916">
        <w:t>.</w:t>
      </w:r>
      <w:r>
        <w:t xml:space="preserve"> </w:t>
      </w:r>
      <w:r w:rsidR="00DD17EA">
        <w:t>(Das mobile-Cassy schafft es nicht, jeden Klick zu registrieren</w:t>
      </w:r>
      <w:r w:rsidR="00701916">
        <w:t>.</w:t>
      </w:r>
      <w:r w:rsidR="00DD17EA">
        <w:t>)</w:t>
      </w:r>
      <w:r w:rsidR="00701916">
        <w:t xml:space="preserve"> </w:t>
      </w:r>
      <w:r>
        <w:t>Dabei ist zu beachten, dass die Darstellung der Messwerte am Bildschirm der Messung zeitlich immer</w:t>
      </w:r>
      <w:r w:rsidR="00701916">
        <w:t xml:space="preserve"> etwas</w:t>
      </w:r>
      <w:r>
        <w:t xml:space="preserve"> hinterherläuft. Zudem treten auch bei „wiederholender Messung“ zwischen den einzelnen Messungen noch gewisse Totzeiten auf.</w:t>
      </w:r>
    </w:p>
    <w:p w14:paraId="79B7FBC6" w14:textId="457DCCA8" w:rsidR="00742EC4" w:rsidRDefault="00742EC4" w:rsidP="00EC189B">
      <w:pPr>
        <w:jc w:val="both"/>
      </w:pPr>
      <w:r>
        <w:t>Um den Nachweis einzelner Photonen in einem solchen Experiment zu erreichen, kann man – wenn an der Schule ein entsprechender Strahlerst</w:t>
      </w:r>
      <w:r w:rsidR="00884E36">
        <w:t xml:space="preserve">ift vorliegt – einen </w:t>
      </w:r>
      <m:oMath>
        <m:r>
          <w:rPr>
            <w:rFonts w:ascii="Cambria Math" w:hAnsi="Cambria Math"/>
          </w:rPr>
          <m:t>γ</m:t>
        </m:r>
      </m:oMath>
      <w:r w:rsidR="00884E36">
        <w:rPr>
          <w:rFonts w:eastAsiaTheme="minorEastAsia"/>
        </w:rPr>
        <w:t>-Strahler verwenden.</w:t>
      </w:r>
    </w:p>
    <w:p w14:paraId="6FA1D3DF" w14:textId="49FDC3DF" w:rsidR="00D57511" w:rsidRDefault="00D362E9" w:rsidP="00EC189B">
      <w:pPr>
        <w:jc w:val="both"/>
      </w:pPr>
      <w:r>
        <w:t xml:space="preserve">Möglicherweise geeignete Strahler: Am-241, </w:t>
      </w:r>
      <w:r w:rsidR="00401775">
        <w:t>Cs-137</w:t>
      </w:r>
    </w:p>
    <w:p w14:paraId="322C532C" w14:textId="04621239" w:rsidR="003A2919" w:rsidRDefault="00474D9C" w:rsidP="00EC189B">
      <w:pPr>
        <w:jc w:val="both"/>
      </w:pPr>
      <w:r>
        <w:t xml:space="preserve">Das Experiment ist angelehnt an </w:t>
      </w:r>
      <w:r w:rsidR="008F6196">
        <w:t xml:space="preserve">ein Experiment von Michael Rode, das u.a. in Unterricht Physik, </w:t>
      </w:r>
      <w:r w:rsidR="009B119B">
        <w:t xml:space="preserve">Nr. 162 (2017), </w:t>
      </w:r>
      <w:r w:rsidR="0079452D">
        <w:t>Friedrich Verlag veröffentlicht ist.</w:t>
      </w:r>
    </w:p>
    <w:p w14:paraId="47B62014" w14:textId="1188B3BA" w:rsidR="00474D9C" w:rsidRDefault="00A17E89" w:rsidP="00EC189B">
      <w:pPr>
        <w:jc w:val="both"/>
      </w:pPr>
      <w:r>
        <w:t>Eine mögliche Auswertung des Experiments ohne direkten Anschluss an Cassy ist durch eine akustische Auswertung der beiden Zählrohre möglich.</w:t>
      </w:r>
    </w:p>
    <w:sectPr w:rsidR="00474D9C" w:rsidSect="002A0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04B9" w14:textId="77777777" w:rsidR="002A2171" w:rsidRDefault="002A2171" w:rsidP="002A2171">
      <w:pPr>
        <w:spacing w:after="0" w:line="240" w:lineRule="auto"/>
      </w:pPr>
      <w:r>
        <w:separator/>
      </w:r>
    </w:p>
  </w:endnote>
  <w:endnote w:type="continuationSeparator" w:id="0">
    <w:p w14:paraId="61525F2A" w14:textId="77777777" w:rsidR="002A2171" w:rsidRDefault="002A2171" w:rsidP="002A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8D8A" w14:textId="77777777" w:rsidR="002A2171" w:rsidRDefault="002A2171" w:rsidP="002A2171">
      <w:pPr>
        <w:spacing w:after="0" w:line="240" w:lineRule="auto"/>
      </w:pPr>
      <w:r>
        <w:separator/>
      </w:r>
    </w:p>
  </w:footnote>
  <w:footnote w:type="continuationSeparator" w:id="0">
    <w:p w14:paraId="3D566731" w14:textId="77777777" w:rsidR="002A2171" w:rsidRDefault="002A2171" w:rsidP="002A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58"/>
    <w:rsid w:val="000A1333"/>
    <w:rsid w:val="000B0710"/>
    <w:rsid w:val="00114D58"/>
    <w:rsid w:val="001464D2"/>
    <w:rsid w:val="001524F9"/>
    <w:rsid w:val="001D293E"/>
    <w:rsid w:val="00221261"/>
    <w:rsid w:val="0023008F"/>
    <w:rsid w:val="002A0036"/>
    <w:rsid w:val="002A2171"/>
    <w:rsid w:val="002E1630"/>
    <w:rsid w:val="003A2919"/>
    <w:rsid w:val="003A66E5"/>
    <w:rsid w:val="00401775"/>
    <w:rsid w:val="00410F5D"/>
    <w:rsid w:val="00474D9C"/>
    <w:rsid w:val="00512B1F"/>
    <w:rsid w:val="005536DD"/>
    <w:rsid w:val="00614C43"/>
    <w:rsid w:val="00701916"/>
    <w:rsid w:val="00742EC4"/>
    <w:rsid w:val="0079452D"/>
    <w:rsid w:val="00802AB0"/>
    <w:rsid w:val="00884E36"/>
    <w:rsid w:val="008F6196"/>
    <w:rsid w:val="00900B94"/>
    <w:rsid w:val="009252D4"/>
    <w:rsid w:val="0093025D"/>
    <w:rsid w:val="00973CFD"/>
    <w:rsid w:val="009B119B"/>
    <w:rsid w:val="009E1958"/>
    <w:rsid w:val="00A17E89"/>
    <w:rsid w:val="00CA11B0"/>
    <w:rsid w:val="00D05C0F"/>
    <w:rsid w:val="00D23F7C"/>
    <w:rsid w:val="00D362E9"/>
    <w:rsid w:val="00D379EB"/>
    <w:rsid w:val="00D57511"/>
    <w:rsid w:val="00DA56C8"/>
    <w:rsid w:val="00DB7BA6"/>
    <w:rsid w:val="00DD17EA"/>
    <w:rsid w:val="00DE1CC1"/>
    <w:rsid w:val="00E520FF"/>
    <w:rsid w:val="00EC189B"/>
    <w:rsid w:val="00E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5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79E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A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2171"/>
  </w:style>
  <w:style w:type="paragraph" w:styleId="Fuzeile">
    <w:name w:val="footer"/>
    <w:basedOn w:val="Standard"/>
    <w:link w:val="FuzeileZchn"/>
    <w:uiPriority w:val="99"/>
    <w:unhideWhenUsed/>
    <w:rsid w:val="002A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2024-02-17T14:44:00Z</dcterms:created>
  <dcterms:modified xsi:type="dcterms:W3CDTF">2024-02-17T14:44:00Z</dcterms:modified>
</cp:coreProperties>
</file>