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6BEE882C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961C452" w14:textId="77777777" w:rsidR="00781B2F" w:rsidRPr="00541457" w:rsidRDefault="00C52838" w:rsidP="00364997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541457">
              <w:rPr>
                <w:rFonts w:ascii="Arial" w:hAnsi="Arial" w:cs="Arial"/>
                <w:b/>
                <w:bCs/>
                <w:sz w:val="32"/>
              </w:rPr>
              <w:t>Interferenz von Elek</w:t>
            </w:r>
            <w:r w:rsidR="00D42E0C" w:rsidRPr="00541457">
              <w:rPr>
                <w:rFonts w:ascii="Arial" w:hAnsi="Arial" w:cs="Arial"/>
                <w:b/>
                <w:bCs/>
                <w:sz w:val="32"/>
              </w:rPr>
              <w:t>tronen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6B57FA4" w14:textId="68BD8071" w:rsidR="00781B2F" w:rsidRDefault="00AA5270" w:rsidP="0036499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AC2548">
              <w:rPr>
                <w:rFonts w:ascii="Arial" w:hAnsi="Arial" w:cs="Arial"/>
              </w:rPr>
              <w:t>08.09.2023</w:t>
            </w:r>
          </w:p>
        </w:tc>
      </w:tr>
      <w:tr w:rsidR="00781B2F" w14:paraId="23D69C0B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8EAF8C5" w14:textId="77777777" w:rsidR="00781B2F" w:rsidRDefault="001118D1" w:rsidP="004A156F">
            <w:pPr>
              <w:pStyle w:val="berschrift1"/>
              <w:spacing w:after="0"/>
            </w:pPr>
            <w:r>
              <w:rPr>
                <w:sz w:val="22"/>
                <w:szCs w:val="22"/>
              </w:rPr>
              <w:t xml:space="preserve">Beschreibung und Zielsetzung der </w:t>
            </w:r>
            <w:r w:rsidR="006008BF">
              <w:rPr>
                <w:sz w:val="22"/>
                <w:szCs w:val="22"/>
              </w:rPr>
              <w:t>Demo</w:t>
            </w:r>
            <w:r>
              <w:rPr>
                <w:sz w:val="22"/>
                <w:szCs w:val="22"/>
              </w:rPr>
              <w:t>experimente</w:t>
            </w:r>
          </w:p>
          <w:p w14:paraId="29566FEA" w14:textId="77777777" w:rsidR="00E24A1C" w:rsidRDefault="001118D1" w:rsidP="004A156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</w:t>
            </w:r>
            <w:r w:rsidR="00E24A1C">
              <w:rPr>
                <w:rFonts w:ascii="Arial" w:hAnsi="Arial" w:cs="Arial"/>
                <w:sz w:val="22"/>
                <w:szCs w:val="22"/>
              </w:rPr>
              <w:t xml:space="preserve"> Schülerinnen und Schüler sollen …</w:t>
            </w:r>
          </w:p>
          <w:p w14:paraId="74102F62" w14:textId="77777777" w:rsidR="00E24A1C" w:rsidRPr="00E24A1C" w:rsidRDefault="00E24A1C" w:rsidP="004A156F">
            <w:pPr>
              <w:pStyle w:val="Listenabsatz"/>
              <w:numPr>
                <w:ilvl w:val="0"/>
                <w:numId w:val="17"/>
              </w:numPr>
              <w:spacing w:after="0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E24A1C">
              <w:rPr>
                <w:rFonts w:ascii="Arial" w:hAnsi="Arial" w:cs="Arial"/>
                <w:sz w:val="22"/>
                <w:szCs w:val="22"/>
              </w:rPr>
              <w:t>Aufbau und Funktion der Elektronenbeugungsröhre kennenlernen</w:t>
            </w:r>
            <w:r w:rsidR="003649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F6B877" w14:textId="77777777" w:rsidR="00E24A1C" w:rsidRPr="00E24A1C" w:rsidRDefault="00E24A1C" w:rsidP="004A156F">
            <w:pPr>
              <w:pStyle w:val="Listenabsatz"/>
              <w:numPr>
                <w:ilvl w:val="0"/>
                <w:numId w:val="17"/>
              </w:numPr>
              <w:spacing w:after="0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E24A1C">
              <w:rPr>
                <w:rFonts w:ascii="Arial" w:hAnsi="Arial" w:cs="Arial"/>
                <w:sz w:val="22"/>
                <w:szCs w:val="22"/>
              </w:rPr>
              <w:t>das ringförmi</w:t>
            </w:r>
            <w:r w:rsidR="004A156F">
              <w:rPr>
                <w:rFonts w:ascii="Arial" w:hAnsi="Arial" w:cs="Arial"/>
                <w:sz w:val="22"/>
                <w:szCs w:val="22"/>
              </w:rPr>
              <w:t>ge Schirmbild als Interferenzerscheinung</w:t>
            </w:r>
            <w:r w:rsidR="00364997">
              <w:rPr>
                <w:rFonts w:ascii="Arial" w:hAnsi="Arial" w:cs="Arial"/>
                <w:sz w:val="22"/>
                <w:szCs w:val="22"/>
              </w:rPr>
              <w:t xml:space="preserve"> interpretieren.</w:t>
            </w:r>
          </w:p>
          <w:p w14:paraId="330F7C6E" w14:textId="77777777" w:rsidR="00E24A1C" w:rsidRPr="00E24A1C" w:rsidRDefault="00E24A1C" w:rsidP="004A156F">
            <w:pPr>
              <w:pStyle w:val="Listenabsatz"/>
              <w:numPr>
                <w:ilvl w:val="0"/>
                <w:numId w:val="17"/>
              </w:numPr>
              <w:spacing w:after="0"/>
              <w:ind w:left="361" w:hanging="361"/>
              <w:rPr>
                <w:rFonts w:ascii="Arial" w:hAnsi="Arial" w:cs="Arial"/>
                <w:sz w:val="22"/>
                <w:szCs w:val="22"/>
              </w:rPr>
            </w:pPr>
            <w:r w:rsidRPr="00E24A1C">
              <w:rPr>
                <w:rFonts w:ascii="Arial" w:hAnsi="Arial" w:cs="Arial"/>
                <w:sz w:val="22"/>
                <w:szCs w:val="22"/>
              </w:rPr>
              <w:t>den Einfluss der Spannung auf den Radius der Beugungsringe untersuchen</w:t>
            </w:r>
            <w:r w:rsidR="003649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256193" w14:textId="77777777" w:rsidR="00E24A1C" w:rsidRPr="00E24A1C" w:rsidRDefault="00E24A1C" w:rsidP="004A156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91D2788" w14:textId="77777777" w:rsidR="00781B2F" w:rsidRDefault="001118D1" w:rsidP="004A156F">
            <w:pPr>
              <w:pStyle w:val="Textkrper"/>
              <w:spacing w:after="0"/>
              <w:rPr>
                <w:szCs w:val="22"/>
              </w:rPr>
            </w:pPr>
            <w:r>
              <w:rPr>
                <w:b/>
                <w:szCs w:val="22"/>
              </w:rPr>
              <w:t>Ergebnisse:</w:t>
            </w:r>
          </w:p>
          <w:p w14:paraId="4E82723C" w14:textId="77777777" w:rsidR="004A156F" w:rsidRDefault="004A156F" w:rsidP="004A156F">
            <w:pPr>
              <w:pStyle w:val="Textkrper"/>
              <w:spacing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Schüler erkennen, …</w:t>
            </w:r>
          </w:p>
          <w:p w14:paraId="7D653BDD" w14:textId="77777777" w:rsidR="00781B2F" w:rsidRDefault="004A156F" w:rsidP="00D26A6A">
            <w:pPr>
              <w:pStyle w:val="Textkrper"/>
              <w:numPr>
                <w:ilvl w:val="0"/>
                <w:numId w:val="18"/>
              </w:numPr>
              <w:spacing w:after="0"/>
              <w:ind w:left="361" w:hanging="3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dass Elektronen interferenzfähig sind.</w:t>
            </w:r>
          </w:p>
          <w:p w14:paraId="2FB685D9" w14:textId="77777777" w:rsidR="004A156F" w:rsidRDefault="004A156F" w:rsidP="00D26A6A">
            <w:pPr>
              <w:pStyle w:val="Textkrper"/>
              <w:numPr>
                <w:ilvl w:val="0"/>
                <w:numId w:val="18"/>
              </w:numPr>
              <w:spacing w:after="0"/>
              <w:ind w:left="361" w:hanging="3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dass man Elektronen eine Wellenlänge zuordnen kann</w:t>
            </w:r>
            <w:r w:rsidR="00D26A6A">
              <w:rPr>
                <w:shd w:val="clear" w:color="auto" w:fill="FFFFFF"/>
              </w:rPr>
              <w:t>.</w:t>
            </w:r>
          </w:p>
          <w:p w14:paraId="0839935A" w14:textId="77777777" w:rsidR="004A156F" w:rsidRDefault="00D26A6A" w:rsidP="00D26A6A">
            <w:pPr>
              <w:pStyle w:val="Textkrper"/>
              <w:numPr>
                <w:ilvl w:val="0"/>
                <w:numId w:val="18"/>
              </w:numPr>
              <w:spacing w:after="0"/>
              <w:ind w:left="361" w:hanging="3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dass die Wellenlänge von der Beschleunigungsspannung anhängt.</w:t>
            </w:r>
          </w:p>
        </w:tc>
      </w:tr>
      <w:tr w:rsidR="00781B2F" w14:paraId="2F1CECCA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B2D1C3F" w14:textId="77777777" w:rsidR="00781B2F" w:rsidRDefault="001118D1">
            <w:pPr>
              <w:pStyle w:val="berschrift1"/>
              <w:spacing w:before="120" w:after="0"/>
              <w:rPr>
                <w:b w:val="0"/>
                <w:bCs w:val="0"/>
              </w:rPr>
            </w:pPr>
            <w:r>
              <w:rPr>
                <w:bCs w:val="0"/>
                <w:sz w:val="22"/>
              </w:rPr>
              <w:t>Voraussetzungen:</w:t>
            </w:r>
            <w:r>
              <w:rPr>
                <w:b w:val="0"/>
                <w:bCs w:val="0"/>
                <w:sz w:val="22"/>
              </w:rPr>
              <w:t xml:space="preserve">  Die Schülerinnen und Schüler …</w:t>
            </w:r>
            <w:r w:rsidR="006224F6">
              <w:rPr>
                <w:b w:val="0"/>
                <w:bCs w:val="0"/>
                <w:sz w:val="22"/>
              </w:rPr>
              <w:t xml:space="preserve"> (gA)</w:t>
            </w:r>
          </w:p>
          <w:p w14:paraId="0CA19D51" w14:textId="77777777" w:rsidR="00781B2F" w:rsidRPr="00D26A6A" w:rsidRDefault="0078503D" w:rsidP="00D26A6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können Aufbau und Funktion von</w:t>
            </w:r>
            <w:r w:rsidR="00835B5C">
              <w:rPr>
                <w:rFonts w:ascii="Arial" w:hAnsi="Arial" w:cs="Arial"/>
                <w:sz w:val="22"/>
              </w:rPr>
              <w:t xml:space="preserve"> Elektronenstrahlröhren</w:t>
            </w:r>
            <w:r>
              <w:rPr>
                <w:rFonts w:ascii="Arial" w:hAnsi="Arial" w:cs="Arial"/>
                <w:sz w:val="22"/>
              </w:rPr>
              <w:t xml:space="preserve"> erläutern.</w:t>
            </w:r>
          </w:p>
        </w:tc>
      </w:tr>
      <w:tr w:rsidR="00781B2F" w14:paraId="6703323D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3B4DC5A" w14:textId="77777777" w:rsidR="00781B2F" w:rsidRPr="00364997" w:rsidRDefault="001118D1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 w:rsidRPr="00364997">
              <w:rPr>
                <w:bCs w:val="0"/>
                <w:sz w:val="22"/>
                <w:szCs w:val="22"/>
              </w:rPr>
              <w:t>Kompetenzen</w:t>
            </w:r>
            <w:r w:rsidRPr="00364997">
              <w:rPr>
                <w:b w:val="0"/>
                <w:bCs w:val="0"/>
                <w:sz w:val="22"/>
                <w:szCs w:val="22"/>
              </w:rPr>
              <w:t>: Die Schülerinnen und Schüler …</w:t>
            </w:r>
          </w:p>
          <w:p w14:paraId="4C760970" w14:textId="3AAEFB40" w:rsidR="00835B5C" w:rsidRPr="00364997" w:rsidRDefault="000F3981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64997">
              <w:rPr>
                <w:rFonts w:ascii="Arial" w:hAnsi="Arial" w:cs="Arial"/>
                <w:sz w:val="22"/>
                <w:szCs w:val="22"/>
              </w:rPr>
              <w:t>s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 xml:space="preserve">tellen die </w:t>
            </w:r>
            <w:r w:rsidR="0078503D" w:rsidRPr="00364997">
              <w:rPr>
                <w:rFonts w:ascii="Arial" w:hAnsi="Arial" w:cs="Arial"/>
                <w:sz w:val="22"/>
                <w:szCs w:val="22"/>
              </w:rPr>
              <w:t xml:space="preserve">begründete 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 xml:space="preserve">Hypothese auf, dass es sich bei dem Interferenzmuster in Analogie </w:t>
            </w:r>
            <w:r w:rsidR="00102BF0">
              <w:rPr>
                <w:rFonts w:ascii="Arial" w:hAnsi="Arial" w:cs="Arial"/>
                <w:sz w:val="22"/>
                <w:szCs w:val="22"/>
              </w:rPr>
              <w:t>zu Versuchen mit Transmissionsgittern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 xml:space="preserve"> um Beugungsringe handelt</w:t>
            </w:r>
            <w:r w:rsidR="00CD44D9" w:rsidRPr="00364997">
              <w:rPr>
                <w:rFonts w:ascii="Arial" w:hAnsi="Arial" w:cs="Arial"/>
                <w:sz w:val="22"/>
                <w:szCs w:val="22"/>
              </w:rPr>
              <w:t xml:space="preserve"> (Ausschluss z.B. einer Streuverteilung</w:t>
            </w:r>
            <w:r w:rsidR="00496BE0" w:rsidRPr="00364997">
              <w:rPr>
                <w:rFonts w:ascii="Arial" w:hAnsi="Arial" w:cs="Arial"/>
                <w:sz w:val="22"/>
                <w:szCs w:val="22"/>
              </w:rPr>
              <w:t xml:space="preserve"> durch Betrachtung der Minima oder Variation der Beschleunigungsspannung)</w:t>
            </w:r>
          </w:p>
          <w:p w14:paraId="6754F5FC" w14:textId="77777777" w:rsidR="0078503D" w:rsidRPr="00364997" w:rsidRDefault="0078503D" w:rsidP="0078503D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64997">
              <w:rPr>
                <w:rFonts w:ascii="Arial" w:hAnsi="Arial" w:cs="Arial"/>
                <w:sz w:val="22"/>
                <w:szCs w:val="22"/>
              </w:rPr>
              <w:t xml:space="preserve">deuten die </w:t>
            </w:r>
            <w:r w:rsidR="00496BE0" w:rsidRPr="00364997">
              <w:rPr>
                <w:rFonts w:ascii="Arial" w:hAnsi="Arial" w:cs="Arial"/>
                <w:i/>
                <w:sz w:val="22"/>
                <w:szCs w:val="22"/>
              </w:rPr>
              <w:t>„</w:t>
            </w:r>
            <w:r w:rsidRPr="00364997">
              <w:rPr>
                <w:rFonts w:ascii="Arial" w:hAnsi="Arial" w:cs="Arial"/>
                <w:i/>
                <w:sz w:val="22"/>
                <w:szCs w:val="22"/>
              </w:rPr>
              <w:t>Elektronenkanone</w:t>
            </w:r>
            <w:r w:rsidR="00496BE0" w:rsidRPr="00364997"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Pr="00364997">
              <w:rPr>
                <w:rFonts w:ascii="Arial" w:hAnsi="Arial" w:cs="Arial"/>
                <w:sz w:val="22"/>
                <w:szCs w:val="22"/>
              </w:rPr>
              <w:t xml:space="preserve"> als Strahlungsquelle, die Grafitfolie als Beugungsobjekt und den Leuchtsch</w:t>
            </w:r>
            <w:r w:rsidR="00D26A6A" w:rsidRPr="00364997">
              <w:rPr>
                <w:rFonts w:ascii="Arial" w:hAnsi="Arial" w:cs="Arial"/>
                <w:sz w:val="22"/>
                <w:szCs w:val="22"/>
              </w:rPr>
              <w:t>irm als Bildschirm</w:t>
            </w:r>
            <w:r w:rsidRPr="0036499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16DBEC1" w14:textId="77777777" w:rsidR="00835B5C" w:rsidRPr="00364997" w:rsidRDefault="000F3981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64997">
              <w:rPr>
                <w:rFonts w:ascii="Arial" w:hAnsi="Arial" w:cs="Arial"/>
                <w:sz w:val="22"/>
                <w:szCs w:val="22"/>
              </w:rPr>
              <w:t>e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>r</w:t>
            </w:r>
            <w:r w:rsidR="008611ED" w:rsidRPr="00364997">
              <w:rPr>
                <w:rFonts w:ascii="Arial" w:hAnsi="Arial" w:cs="Arial"/>
                <w:sz w:val="22"/>
                <w:szCs w:val="22"/>
              </w:rPr>
              <w:t>läutern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 xml:space="preserve"> die Funktion der Bestandteile des Aufbaus der </w:t>
            </w:r>
            <w:r w:rsidR="00496BE0" w:rsidRPr="00364997">
              <w:rPr>
                <w:rFonts w:ascii="Arial" w:hAnsi="Arial" w:cs="Arial"/>
                <w:sz w:val="22"/>
                <w:szCs w:val="22"/>
              </w:rPr>
              <w:t>E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>lektronen</w:t>
            </w:r>
            <w:r w:rsidR="00496BE0" w:rsidRPr="00364997">
              <w:rPr>
                <w:rFonts w:ascii="Arial" w:hAnsi="Arial" w:cs="Arial"/>
                <w:sz w:val="22"/>
                <w:szCs w:val="22"/>
              </w:rPr>
              <w:t>-</w:t>
            </w:r>
            <w:r w:rsidR="00835B5C" w:rsidRPr="00364997">
              <w:rPr>
                <w:rFonts w:ascii="Arial" w:hAnsi="Arial" w:cs="Arial"/>
                <w:sz w:val="22"/>
                <w:szCs w:val="22"/>
              </w:rPr>
              <w:t>beugungsröhre.</w:t>
            </w:r>
          </w:p>
          <w:p w14:paraId="2A3BD5C5" w14:textId="77777777" w:rsidR="00835B5C" w:rsidRPr="00364997" w:rsidRDefault="000F3981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997">
              <w:rPr>
                <w:rFonts w:ascii="Arial" w:hAnsi="Arial" w:cs="Arial"/>
                <w:color w:val="auto"/>
                <w:sz w:val="22"/>
                <w:szCs w:val="22"/>
              </w:rPr>
              <w:t xml:space="preserve">können begründen, dass das Beugungsbild durch die Beugung von Elektronen entsteht (z.B. indem sie auf die Beeinflussbarkeit des Beugungsbildes durch Magnete verweisen). </w:t>
            </w:r>
          </w:p>
          <w:p w14:paraId="5484B05F" w14:textId="77777777" w:rsidR="00D26A6A" w:rsidRPr="00364997" w:rsidRDefault="00D26A6A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64997">
              <w:rPr>
                <w:rFonts w:ascii="Arial" w:hAnsi="Arial" w:cs="Arial"/>
                <w:color w:val="auto"/>
                <w:sz w:val="22"/>
                <w:szCs w:val="22"/>
              </w:rPr>
              <w:t>können anhand der Beugungsringe begründen, dass man Elektronen eine Wellenlänge zuordnen kann.</w:t>
            </w:r>
          </w:p>
          <w:p w14:paraId="016F0322" w14:textId="77777777" w:rsidR="00AC7309" w:rsidRPr="00364997" w:rsidRDefault="000158DD" w:rsidP="000158DD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64997">
              <w:rPr>
                <w:rFonts w:ascii="Arial" w:hAnsi="Arial" w:cs="Arial"/>
                <w:sz w:val="22"/>
                <w:szCs w:val="22"/>
              </w:rPr>
              <w:t xml:space="preserve">deuten </w:t>
            </w:r>
            <w:r w:rsidR="00D26A6A" w:rsidRPr="00364997">
              <w:rPr>
                <w:rFonts w:ascii="Arial" w:hAnsi="Arial" w:cs="Arial"/>
                <w:sz w:val="22"/>
                <w:szCs w:val="22"/>
              </w:rPr>
              <w:t>aus der Spannungsabhängigkeit der</w:t>
            </w:r>
            <w:r w:rsidRPr="00364997">
              <w:rPr>
                <w:rFonts w:ascii="Arial" w:hAnsi="Arial" w:cs="Arial"/>
                <w:sz w:val="22"/>
                <w:szCs w:val="22"/>
              </w:rPr>
              <w:t xml:space="preserve"> Größe de</w:t>
            </w:r>
            <w:r w:rsidR="00D26A6A" w:rsidRPr="00364997">
              <w:rPr>
                <w:rFonts w:ascii="Arial" w:hAnsi="Arial" w:cs="Arial"/>
                <w:sz w:val="22"/>
                <w:szCs w:val="22"/>
              </w:rPr>
              <w:t>r Beugungsringe</w:t>
            </w:r>
            <w:r w:rsidRPr="00364997">
              <w:rPr>
                <w:rFonts w:ascii="Arial" w:hAnsi="Arial" w:cs="Arial"/>
                <w:sz w:val="22"/>
                <w:szCs w:val="22"/>
              </w:rPr>
              <w:t>, dass die den Elektronen zuzuordnende Wellenlänge von deren Geschwindigkeit abhängt.</w:t>
            </w:r>
          </w:p>
          <w:p w14:paraId="1AD7E1EE" w14:textId="77777777" w:rsidR="000158DD" w:rsidRPr="00364997" w:rsidRDefault="000158DD" w:rsidP="00364997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364997">
              <w:rPr>
                <w:rFonts w:ascii="Arial" w:hAnsi="Arial" w:cs="Arial"/>
                <w:sz w:val="22"/>
                <w:szCs w:val="22"/>
              </w:rPr>
              <w:t>stellen die Analogie zu den Farben des sichtbaren Lichtes her.</w:t>
            </w:r>
          </w:p>
        </w:tc>
      </w:tr>
    </w:tbl>
    <w:p w14:paraId="00AB3E25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732E848C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447BC37E" w14:textId="77777777" w:rsidR="00781B2F" w:rsidRDefault="001118D1">
            <w:pPr>
              <w:pStyle w:val="berschrift1"/>
              <w:spacing w:before="120" w:after="0"/>
              <w:rPr>
                <w:bCs w:val="0"/>
              </w:rPr>
            </w:pPr>
            <w:r>
              <w:rPr>
                <w:bCs w:val="0"/>
                <w:sz w:val="22"/>
              </w:rPr>
              <w:t xml:space="preserve">Hinweise und Tipps zur Realisierung der </w:t>
            </w:r>
            <w:r w:rsidR="008611ED">
              <w:rPr>
                <w:bCs w:val="0"/>
                <w:sz w:val="22"/>
              </w:rPr>
              <w:t>Demonstrations</w:t>
            </w:r>
            <w:r>
              <w:rPr>
                <w:bCs w:val="0"/>
                <w:sz w:val="22"/>
              </w:rPr>
              <w:t>experimente:</w:t>
            </w:r>
          </w:p>
          <w:p w14:paraId="5B079F80" w14:textId="47808727" w:rsidR="00781B2F" w:rsidRPr="00364997" w:rsidRDefault="008611ED" w:rsidP="00AA5270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364997">
              <w:rPr>
                <w:rFonts w:ascii="Arial" w:hAnsi="Arial" w:cs="Arial"/>
                <w:sz w:val="22"/>
              </w:rPr>
              <w:t>Braun</w:t>
            </w:r>
            <w:r w:rsidR="00AF5A22">
              <w:rPr>
                <w:rFonts w:ascii="Arial" w:hAnsi="Arial" w:cs="Arial"/>
                <w:sz w:val="22"/>
              </w:rPr>
              <w:t>‘</w:t>
            </w:r>
            <w:r w:rsidRPr="00364997">
              <w:rPr>
                <w:rFonts w:ascii="Arial" w:hAnsi="Arial" w:cs="Arial"/>
                <w:sz w:val="22"/>
              </w:rPr>
              <w:t>sche</w:t>
            </w:r>
            <w:proofErr w:type="spellEnd"/>
            <w:r w:rsidRPr="00364997">
              <w:rPr>
                <w:rFonts w:ascii="Arial" w:hAnsi="Arial" w:cs="Arial"/>
                <w:sz w:val="22"/>
              </w:rPr>
              <w:t xml:space="preserve"> Röhre, Elektronenstrahlröhre oder Lehroszilloskop parallel mit der Elektronenbeugungsröhre präsentieren</w:t>
            </w:r>
            <w:r w:rsidR="00CD44D9" w:rsidRPr="00364997">
              <w:rPr>
                <w:rFonts w:ascii="Arial" w:hAnsi="Arial" w:cs="Arial"/>
                <w:sz w:val="22"/>
              </w:rPr>
              <w:t xml:space="preserve"> (Realexperiment oder Grafik)</w:t>
            </w:r>
            <w:r w:rsidRPr="00364997">
              <w:rPr>
                <w:rFonts w:ascii="Arial" w:hAnsi="Arial" w:cs="Arial"/>
                <w:sz w:val="22"/>
              </w:rPr>
              <w:t xml:space="preserve">, um Gemeinsamkeiten bzw. </w:t>
            </w:r>
            <w:r w:rsidR="00CD44D9" w:rsidRPr="00364997">
              <w:rPr>
                <w:rFonts w:ascii="Arial" w:hAnsi="Arial" w:cs="Arial"/>
                <w:sz w:val="22"/>
              </w:rPr>
              <w:t>Unterschiede zur</w:t>
            </w:r>
            <w:r w:rsidRPr="00364997">
              <w:rPr>
                <w:rFonts w:ascii="Arial" w:hAnsi="Arial" w:cs="Arial"/>
                <w:sz w:val="22"/>
              </w:rPr>
              <w:t xml:space="preserve"> Elektronenbeugungsröhre </w:t>
            </w:r>
            <w:r w:rsidR="00CD44D9" w:rsidRPr="00364997">
              <w:rPr>
                <w:rFonts w:ascii="Arial" w:hAnsi="Arial" w:cs="Arial"/>
                <w:sz w:val="22"/>
              </w:rPr>
              <w:t>zu thematisieren.</w:t>
            </w:r>
          </w:p>
          <w:p w14:paraId="4E7ED7ED" w14:textId="77777777" w:rsidR="00AA5270" w:rsidRPr="001738CE" w:rsidRDefault="00CD44D9" w:rsidP="00364997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364997">
              <w:rPr>
                <w:rFonts w:ascii="Arial" w:hAnsi="Arial" w:cs="Arial"/>
                <w:sz w:val="22"/>
              </w:rPr>
              <w:t>Analogieexperiment mit Licht bereithalten, um darauf verweisen zu können.</w:t>
            </w:r>
          </w:p>
        </w:tc>
      </w:tr>
    </w:tbl>
    <w:p w14:paraId="5A9FECD0" w14:textId="77777777" w:rsidR="00781B2F" w:rsidRDefault="00781B2F">
      <w:pPr>
        <w:rPr>
          <w:rFonts w:ascii="Arial" w:hAnsi="Arial" w:cs="Arial"/>
        </w:rPr>
      </w:pPr>
    </w:p>
    <w:p w14:paraId="444CCE70" w14:textId="77777777" w:rsidR="00496BE0" w:rsidRPr="003E7C0A" w:rsidRDefault="00496BE0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 w:rsidRPr="003E7C0A">
        <w:rPr>
          <w:rFonts w:ascii="Arial" w:hAnsi="Arial" w:cs="Arial"/>
          <w:b/>
          <w:sz w:val="28"/>
          <w:szCs w:val="28"/>
        </w:rPr>
        <w:lastRenderedPageBreak/>
        <w:t>Skizze der Stunde: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3"/>
        <w:gridCol w:w="4580"/>
        <w:gridCol w:w="2859"/>
      </w:tblGrid>
      <w:tr w:rsidR="006F0ABC" w:rsidRPr="003E7C0A" w14:paraId="4E8106FE" w14:textId="77777777" w:rsidTr="006F0ABC">
        <w:tc>
          <w:tcPr>
            <w:tcW w:w="1668" w:type="dxa"/>
          </w:tcPr>
          <w:p w14:paraId="51988796" w14:textId="77777777" w:rsidR="006F0ABC" w:rsidRPr="003E7C0A" w:rsidRDefault="006F0ABC" w:rsidP="00423090">
            <w:pPr>
              <w:spacing w:after="0"/>
              <w:rPr>
                <w:rFonts w:ascii="Arial" w:hAnsi="Arial" w:cs="Arial"/>
                <w:b/>
              </w:rPr>
            </w:pPr>
            <w:r w:rsidRPr="003E7C0A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4919" w:type="dxa"/>
          </w:tcPr>
          <w:p w14:paraId="63966AB8" w14:textId="77777777" w:rsidR="006F0ABC" w:rsidRPr="003E7C0A" w:rsidRDefault="006F0ABC" w:rsidP="006F0ABC">
            <w:pPr>
              <w:spacing w:after="0"/>
              <w:ind w:left="175" w:hanging="175"/>
              <w:rPr>
                <w:rFonts w:ascii="Arial" w:hAnsi="Arial" w:cs="Arial"/>
                <w:b/>
              </w:rPr>
            </w:pPr>
            <w:r w:rsidRPr="003E7C0A">
              <w:rPr>
                <w:rFonts w:ascii="Arial" w:hAnsi="Arial" w:cs="Arial"/>
                <w:b/>
              </w:rPr>
              <w:t>Inhalt</w:t>
            </w:r>
          </w:p>
        </w:tc>
        <w:tc>
          <w:tcPr>
            <w:tcW w:w="2701" w:type="dxa"/>
          </w:tcPr>
          <w:p w14:paraId="1C88FDE5" w14:textId="77777777" w:rsidR="006F0ABC" w:rsidRPr="003E7C0A" w:rsidRDefault="006F0ABC" w:rsidP="00423090">
            <w:pPr>
              <w:spacing w:after="0"/>
              <w:rPr>
                <w:rFonts w:ascii="Arial" w:hAnsi="Arial" w:cs="Arial"/>
                <w:b/>
              </w:rPr>
            </w:pPr>
            <w:r w:rsidRPr="003E7C0A">
              <w:rPr>
                <w:rFonts w:ascii="Arial" w:hAnsi="Arial" w:cs="Arial"/>
                <w:b/>
              </w:rPr>
              <w:t>Kommentar</w:t>
            </w:r>
          </w:p>
        </w:tc>
      </w:tr>
      <w:tr w:rsidR="006F0ABC" w:rsidRPr="003E7C0A" w14:paraId="4585A66E" w14:textId="77777777" w:rsidTr="006F0ABC">
        <w:tc>
          <w:tcPr>
            <w:tcW w:w="1668" w:type="dxa"/>
          </w:tcPr>
          <w:p w14:paraId="46F61F15" w14:textId="77777777" w:rsidR="006F0ABC" w:rsidRPr="003E7C0A" w:rsidRDefault="006F0ABC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Einstieg:</w:t>
            </w:r>
          </w:p>
        </w:tc>
        <w:tc>
          <w:tcPr>
            <w:tcW w:w="4919" w:type="dxa"/>
          </w:tcPr>
          <w:p w14:paraId="6B13362D" w14:textId="77777777" w:rsidR="006F0ABC" w:rsidRPr="003E7C0A" w:rsidRDefault="006F0ABC" w:rsidP="006F0ABC">
            <w:pPr>
              <w:pStyle w:val="Listenabsatz"/>
              <w:numPr>
                <w:ilvl w:val="0"/>
                <w:numId w:val="10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Elektronenbeugungsröhre präsentieren</w:t>
            </w:r>
          </w:p>
          <w:p w14:paraId="5B125C79" w14:textId="77777777" w:rsidR="006F0ABC" w:rsidRPr="003E7C0A" w:rsidRDefault="006F0ABC" w:rsidP="006F0ABC">
            <w:pPr>
              <w:pStyle w:val="Listenabsatz"/>
              <w:numPr>
                <w:ilvl w:val="0"/>
                <w:numId w:val="10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Beobachtung am Bildschirm / Ringmuster</w:t>
            </w:r>
          </w:p>
        </w:tc>
        <w:tc>
          <w:tcPr>
            <w:tcW w:w="2701" w:type="dxa"/>
          </w:tcPr>
          <w:p w14:paraId="6A727F2C" w14:textId="77777777" w:rsidR="006F0ABC" w:rsidRPr="003E7C0A" w:rsidRDefault="006F0ABC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Experiment zur Elektronenbeugung vorführen</w:t>
            </w:r>
          </w:p>
        </w:tc>
      </w:tr>
      <w:tr w:rsidR="006F0ABC" w:rsidRPr="003E7C0A" w14:paraId="719CCD29" w14:textId="77777777" w:rsidTr="006F0ABC">
        <w:tc>
          <w:tcPr>
            <w:tcW w:w="1668" w:type="dxa"/>
          </w:tcPr>
          <w:p w14:paraId="334EB5EF" w14:textId="77777777" w:rsidR="006F0ABC" w:rsidRPr="003E7C0A" w:rsidRDefault="006F0ABC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Erarbeitung:</w:t>
            </w:r>
          </w:p>
        </w:tc>
        <w:tc>
          <w:tcPr>
            <w:tcW w:w="4919" w:type="dxa"/>
          </w:tcPr>
          <w:p w14:paraId="6DA661D8" w14:textId="77777777" w:rsidR="006F0ABC" w:rsidRDefault="006F0ABC" w:rsidP="006F0ABC">
            <w:pPr>
              <w:pStyle w:val="Listenabsatz"/>
              <w:numPr>
                <w:ilvl w:val="0"/>
                <w:numId w:val="12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Deutung der Ringmuster bei der Elektronenbeugungsröhre als ringförmiges Interferenzmuster in Analogie zu den optischen Versuchen</w:t>
            </w:r>
          </w:p>
          <w:p w14:paraId="111B38D9" w14:textId="77777777" w:rsidR="007E5FCA" w:rsidRPr="003E7C0A" w:rsidRDefault="007E5FCA" w:rsidP="007E5FCA">
            <w:pPr>
              <w:pStyle w:val="Listenabsatz"/>
              <w:spacing w:after="0"/>
              <w:ind w:left="175"/>
              <w:rPr>
                <w:rFonts w:ascii="Arial" w:hAnsi="Arial" w:cs="Arial"/>
                <w:sz w:val="22"/>
                <w:szCs w:val="22"/>
              </w:rPr>
            </w:pPr>
          </w:p>
          <w:p w14:paraId="23049B60" w14:textId="77777777" w:rsidR="006F0ABC" w:rsidRPr="003E7C0A" w:rsidRDefault="006F0ABC" w:rsidP="006F0ABC">
            <w:pPr>
              <w:pStyle w:val="Listenabsatz"/>
              <w:numPr>
                <w:ilvl w:val="0"/>
                <w:numId w:val="12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Begründung für Interferenz klären /</w:t>
            </w:r>
            <w:r w:rsidR="003E7C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7C0A">
              <w:rPr>
                <w:rFonts w:ascii="Arial" w:hAnsi="Arial" w:cs="Arial"/>
                <w:sz w:val="22"/>
                <w:szCs w:val="22"/>
              </w:rPr>
              <w:t xml:space="preserve">Ausschluss alternativer Deutungen </w:t>
            </w:r>
          </w:p>
          <w:p w14:paraId="02C967C1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39DFB3C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EBBCF0A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602A3D7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E544B45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2D85993" w14:textId="1E475F6C" w:rsidR="006F0ABC" w:rsidRPr="003E7C0A" w:rsidRDefault="006F0ABC" w:rsidP="006F0ABC">
            <w:pPr>
              <w:pStyle w:val="Listenabsatz"/>
              <w:numPr>
                <w:ilvl w:val="0"/>
                <w:numId w:val="12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Klärung der Frage, was gebeugt</w:t>
            </w:r>
            <w:r w:rsidR="003E7C0A">
              <w:rPr>
                <w:rFonts w:ascii="Arial" w:hAnsi="Arial" w:cs="Arial"/>
                <w:sz w:val="22"/>
                <w:szCs w:val="22"/>
              </w:rPr>
              <w:t xml:space="preserve"> wird, indem man den Aufbau der </w:t>
            </w:r>
            <w:r w:rsidR="00665091" w:rsidRPr="003E7C0A">
              <w:rPr>
                <w:rFonts w:ascii="Arial" w:hAnsi="Arial" w:cs="Arial"/>
                <w:sz w:val="22"/>
                <w:szCs w:val="22"/>
              </w:rPr>
              <w:t>Elektronenbeugungsröhre untersucht</w:t>
            </w:r>
            <w:r w:rsidRPr="003E7C0A">
              <w:rPr>
                <w:rFonts w:ascii="Arial" w:hAnsi="Arial" w:cs="Arial"/>
                <w:sz w:val="22"/>
                <w:szCs w:val="22"/>
              </w:rPr>
              <w:t xml:space="preserve"> und Elektronen als gebeugte Objekte identifiziert.</w:t>
            </w:r>
          </w:p>
        </w:tc>
        <w:tc>
          <w:tcPr>
            <w:tcW w:w="2701" w:type="dxa"/>
          </w:tcPr>
          <w:p w14:paraId="50F14F7E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4836E9D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1374EB5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1D34F25" w14:textId="77777777" w:rsidR="00EB12A5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175A264" w14:textId="77777777" w:rsidR="007E5FCA" w:rsidRPr="003E7C0A" w:rsidRDefault="007E5FCA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2900CAB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z.B. Streumuster</w:t>
            </w:r>
            <w:r w:rsidR="006F0ABC" w:rsidRPr="003E7C0A">
              <w:rPr>
                <w:rFonts w:ascii="Arial" w:hAnsi="Arial" w:cs="Arial"/>
                <w:sz w:val="22"/>
                <w:szCs w:val="22"/>
              </w:rPr>
              <w:t xml:space="preserve"> durch Hinweis auf die Existenz von Intensitätsminima bzw. durch Variation der Beschleunigungsspannung</w:t>
            </w:r>
            <w:r w:rsidRPr="003E7C0A">
              <w:rPr>
                <w:rFonts w:ascii="Arial" w:hAnsi="Arial" w:cs="Arial"/>
                <w:sz w:val="22"/>
                <w:szCs w:val="22"/>
              </w:rPr>
              <w:t xml:space="preserve"> ausschließen</w:t>
            </w:r>
          </w:p>
          <w:p w14:paraId="5B42C7DF" w14:textId="77777777" w:rsidR="00EB12A5" w:rsidRPr="003E7C0A" w:rsidRDefault="00EB12A5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BFAA85B" w14:textId="77777777" w:rsidR="005C3610" w:rsidRPr="003E7C0A" w:rsidRDefault="006F0ABC" w:rsidP="00EB12A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 xml:space="preserve">zur Verdeutlichung </w:t>
            </w:r>
            <w:r w:rsidR="00FF746E" w:rsidRPr="003E7C0A">
              <w:rPr>
                <w:rFonts w:ascii="Arial" w:hAnsi="Arial" w:cs="Arial"/>
                <w:sz w:val="22"/>
                <w:szCs w:val="22"/>
              </w:rPr>
              <w:t xml:space="preserve">der Funktion: </w:t>
            </w:r>
          </w:p>
          <w:p w14:paraId="4A196594" w14:textId="77777777" w:rsidR="006F0ABC" w:rsidRPr="003E7C0A" w:rsidRDefault="006F0ABC" w:rsidP="005C3610">
            <w:pPr>
              <w:pStyle w:val="Listenabsatz"/>
              <w:numPr>
                <w:ilvl w:val="0"/>
                <w:numId w:val="16"/>
              </w:numPr>
              <w:spacing w:after="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Vergleich mit einer</w:t>
            </w:r>
            <w:r w:rsidR="005C3610" w:rsidRPr="003E7C0A">
              <w:rPr>
                <w:rFonts w:ascii="Arial" w:hAnsi="Arial" w:cs="Arial"/>
                <w:sz w:val="22"/>
                <w:szCs w:val="22"/>
              </w:rPr>
              <w:t xml:space="preserve"> normalen Elektronenstrahlröhre</w:t>
            </w:r>
          </w:p>
          <w:p w14:paraId="4B5AB349" w14:textId="77777777" w:rsidR="00FF746E" w:rsidRPr="003E7C0A" w:rsidRDefault="00FF746E" w:rsidP="005C3610">
            <w:pPr>
              <w:pStyle w:val="Listenabsatz"/>
              <w:numPr>
                <w:ilvl w:val="0"/>
                <w:numId w:val="16"/>
              </w:numPr>
              <w:spacing w:after="0"/>
              <w:ind w:left="217" w:hanging="217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zeigen, dass das Beugungsbild auf Magnete reagiert.</w:t>
            </w:r>
          </w:p>
        </w:tc>
      </w:tr>
      <w:tr w:rsidR="006F0ABC" w:rsidRPr="003E7C0A" w14:paraId="00CDD0D4" w14:textId="77777777" w:rsidTr="006F0ABC">
        <w:tc>
          <w:tcPr>
            <w:tcW w:w="1668" w:type="dxa"/>
          </w:tcPr>
          <w:p w14:paraId="27778F56" w14:textId="77777777" w:rsidR="006F0ABC" w:rsidRPr="003E7C0A" w:rsidRDefault="006F0ABC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Vertiefung:</w:t>
            </w:r>
          </w:p>
        </w:tc>
        <w:tc>
          <w:tcPr>
            <w:tcW w:w="4919" w:type="dxa"/>
          </w:tcPr>
          <w:p w14:paraId="30C2B062" w14:textId="77777777" w:rsidR="006F0ABC" w:rsidRPr="003E7C0A" w:rsidRDefault="006F0ABC" w:rsidP="006F0ABC">
            <w:pPr>
              <w:pStyle w:val="Listenabsatz"/>
              <w:numPr>
                <w:ilvl w:val="0"/>
                <w:numId w:val="13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Einfluss der Beschleunigungsspannung auf die Größe der Beugungsringe untersuchen und qualitativ beschreiben.</w:t>
            </w:r>
          </w:p>
          <w:p w14:paraId="37F566C9" w14:textId="77777777" w:rsidR="006F0ABC" w:rsidRPr="003E7C0A" w:rsidRDefault="006F0ABC" w:rsidP="006F0ABC">
            <w:pPr>
              <w:pStyle w:val="Listenabsatz"/>
              <w:numPr>
                <w:ilvl w:val="0"/>
                <w:numId w:val="13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Deutung mit Hilfe von optischen Analogien (am optischen Beugungsobjekt wurde/wird gezeigt, dass unterschiedliche Wellenlängen unterschiedlich große Ringmuster erzeugen)</w:t>
            </w:r>
          </w:p>
          <w:p w14:paraId="5C74F5EC" w14:textId="77777777" w:rsidR="006F0ABC" w:rsidRPr="003E7C0A" w:rsidRDefault="006F0ABC" w:rsidP="006F0ABC">
            <w:pPr>
              <w:pStyle w:val="Listenabsatz"/>
              <w:numPr>
                <w:ilvl w:val="0"/>
                <w:numId w:val="13"/>
              </w:num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daraus lässt sich schließen, dass man Elektronen eine Wellenlänge zuordnen kann und diese Wellenlänge von der Beschleunigungsspannung abhängt.</w:t>
            </w:r>
          </w:p>
          <w:p w14:paraId="0E0B54D3" w14:textId="77777777" w:rsidR="006F0ABC" w:rsidRPr="003E7C0A" w:rsidRDefault="006F0ABC" w:rsidP="006F0ABC">
            <w:pPr>
              <w:spacing w:after="0"/>
              <w:ind w:left="175" w:hanging="1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</w:tcPr>
          <w:p w14:paraId="63C1E051" w14:textId="77777777" w:rsidR="006F0ABC" w:rsidRPr="003E7C0A" w:rsidRDefault="006F0ABC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FC77013" w14:textId="77777777" w:rsidR="005C3610" w:rsidRPr="003E7C0A" w:rsidRDefault="005C3610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1234AEA" w14:textId="77777777" w:rsidR="005C3610" w:rsidRPr="003E7C0A" w:rsidRDefault="005C3610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1FDCDD3" w14:textId="77777777" w:rsidR="005C3610" w:rsidRPr="003E7C0A" w:rsidRDefault="005C3610" w:rsidP="00496BE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7C0A">
              <w:rPr>
                <w:rFonts w:ascii="Arial" w:hAnsi="Arial" w:cs="Arial"/>
                <w:sz w:val="22"/>
                <w:szCs w:val="22"/>
              </w:rPr>
              <w:t>Evt</w:t>
            </w:r>
            <w:r w:rsidR="00364997" w:rsidRPr="003E7C0A">
              <w:rPr>
                <w:rFonts w:ascii="Arial" w:hAnsi="Arial" w:cs="Arial"/>
                <w:sz w:val="22"/>
                <w:szCs w:val="22"/>
              </w:rPr>
              <w:t>l</w:t>
            </w:r>
            <w:r w:rsidRPr="003E7C0A">
              <w:rPr>
                <w:rFonts w:ascii="Arial" w:hAnsi="Arial" w:cs="Arial"/>
                <w:sz w:val="22"/>
                <w:szCs w:val="22"/>
              </w:rPr>
              <w:t>. Rückgriff auf den optischen Analogieversuch</w:t>
            </w:r>
          </w:p>
        </w:tc>
      </w:tr>
    </w:tbl>
    <w:p w14:paraId="72D0F8D5" w14:textId="77777777" w:rsidR="006F0ABC" w:rsidRPr="003E7C0A" w:rsidRDefault="006F0ABC" w:rsidP="00496BE0">
      <w:pPr>
        <w:spacing w:after="0"/>
        <w:rPr>
          <w:rFonts w:ascii="Arial" w:hAnsi="Arial" w:cs="Arial"/>
        </w:rPr>
      </w:pPr>
    </w:p>
    <w:p w14:paraId="55E6ED78" w14:textId="77777777" w:rsidR="00781B2F" w:rsidRPr="003E7C0A" w:rsidRDefault="001118D1" w:rsidP="00AA5270">
      <w:pPr>
        <w:pStyle w:val="pit"/>
        <w:tabs>
          <w:tab w:val="clear" w:pos="0"/>
          <w:tab w:val="left" w:pos="284"/>
        </w:tabs>
        <w:spacing w:after="120" w:line="240" w:lineRule="auto"/>
        <w:jc w:val="left"/>
        <w:rPr>
          <w:rFonts w:ascii="Arial" w:hAnsi="Arial" w:cs="Arial"/>
          <w:b/>
          <w:sz w:val="32"/>
          <w:szCs w:val="32"/>
        </w:rPr>
      </w:pPr>
      <w:r w:rsidRPr="003E7C0A">
        <w:rPr>
          <w:rFonts w:ascii="Arial" w:hAnsi="Arial" w:cs="Arial"/>
          <w:b/>
          <w:sz w:val="32"/>
          <w:szCs w:val="32"/>
        </w:rPr>
        <w:t>Materialien:</w:t>
      </w:r>
      <w:r w:rsidR="001738CE" w:rsidRPr="003E7C0A">
        <w:rPr>
          <w:rFonts w:ascii="Arial" w:hAnsi="Arial" w:cs="Arial"/>
          <w:b/>
          <w:sz w:val="32"/>
          <w:szCs w:val="32"/>
        </w:rPr>
        <w:t xml:space="preserve"> </w:t>
      </w:r>
    </w:p>
    <w:p w14:paraId="1731098F" w14:textId="77777777" w:rsidR="001738CE" w:rsidRPr="003E7C0A" w:rsidRDefault="001738CE" w:rsidP="001738CE">
      <w:pPr>
        <w:pStyle w:val="pit"/>
        <w:numPr>
          <w:ilvl w:val="0"/>
          <w:numId w:val="19"/>
        </w:numPr>
        <w:tabs>
          <w:tab w:val="clear" w:pos="0"/>
          <w:tab w:val="clear" w:pos="1418"/>
          <w:tab w:val="clear" w:pos="4536"/>
          <w:tab w:val="clear" w:pos="9072"/>
        </w:tabs>
        <w:spacing w:after="120" w:line="240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3E7C0A">
        <w:rPr>
          <w:rFonts w:ascii="Arial" w:hAnsi="Arial" w:cs="Arial"/>
          <w:sz w:val="22"/>
          <w:szCs w:val="22"/>
        </w:rPr>
        <w:t xml:space="preserve">Elektronenbeugungsröhre </w:t>
      </w:r>
      <w:r w:rsidRPr="003E7C0A">
        <w:rPr>
          <w:rFonts w:ascii="Arial" w:hAnsi="Arial" w:cs="Arial"/>
          <w:sz w:val="22"/>
          <w:szCs w:val="22"/>
        </w:rPr>
        <w:tab/>
        <w:t>(zentraler Versuch)</w:t>
      </w:r>
    </w:p>
    <w:p w14:paraId="4F487B2E" w14:textId="77777777" w:rsidR="001738CE" w:rsidRPr="003E7C0A" w:rsidRDefault="001738CE" w:rsidP="001738CE">
      <w:pPr>
        <w:pStyle w:val="pit"/>
        <w:numPr>
          <w:ilvl w:val="0"/>
          <w:numId w:val="19"/>
        </w:numPr>
        <w:tabs>
          <w:tab w:val="clear" w:pos="0"/>
          <w:tab w:val="clear" w:pos="1418"/>
          <w:tab w:val="clear" w:pos="4536"/>
          <w:tab w:val="clear" w:pos="9072"/>
        </w:tabs>
        <w:spacing w:after="120" w:line="240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3E7C0A">
        <w:rPr>
          <w:rFonts w:ascii="Arial" w:hAnsi="Arial" w:cs="Arial"/>
          <w:sz w:val="22"/>
          <w:szCs w:val="22"/>
        </w:rPr>
        <w:t xml:space="preserve">Elektronenstrahlröhre               </w:t>
      </w:r>
      <w:r w:rsidRPr="003E7C0A">
        <w:rPr>
          <w:rFonts w:ascii="Arial" w:hAnsi="Arial" w:cs="Arial"/>
          <w:sz w:val="22"/>
          <w:szCs w:val="22"/>
        </w:rPr>
        <w:tab/>
        <w:t>(optional als Verweismöglichkeit)</w:t>
      </w:r>
    </w:p>
    <w:p w14:paraId="2AAA7173" w14:textId="77777777" w:rsidR="001738CE" w:rsidRPr="003E7C0A" w:rsidRDefault="001738CE" w:rsidP="001738CE">
      <w:pPr>
        <w:pStyle w:val="pit"/>
        <w:numPr>
          <w:ilvl w:val="0"/>
          <w:numId w:val="19"/>
        </w:numPr>
        <w:tabs>
          <w:tab w:val="clear" w:pos="0"/>
          <w:tab w:val="clear" w:pos="1418"/>
          <w:tab w:val="clear" w:pos="4536"/>
          <w:tab w:val="clear" w:pos="9072"/>
        </w:tabs>
        <w:spacing w:after="120" w:line="240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3E7C0A">
        <w:rPr>
          <w:rFonts w:ascii="Arial" w:hAnsi="Arial" w:cs="Arial"/>
          <w:sz w:val="22"/>
          <w:szCs w:val="22"/>
        </w:rPr>
        <w:t>optische Analogieexperimente</w:t>
      </w:r>
      <w:r w:rsidRPr="003E7C0A">
        <w:rPr>
          <w:rFonts w:ascii="Arial" w:hAnsi="Arial" w:cs="Arial"/>
          <w:sz w:val="22"/>
          <w:szCs w:val="22"/>
        </w:rPr>
        <w:tab/>
        <w:t>(optional als Verweismöglichkeit)</w:t>
      </w:r>
    </w:p>
    <w:p w14:paraId="67CF052B" w14:textId="77777777" w:rsidR="001738CE" w:rsidRPr="00556460" w:rsidRDefault="001738CE" w:rsidP="00AA5270">
      <w:pPr>
        <w:pStyle w:val="pit"/>
        <w:tabs>
          <w:tab w:val="clear" w:pos="0"/>
          <w:tab w:val="left" w:pos="284"/>
        </w:tabs>
        <w:spacing w:after="120" w:line="240" w:lineRule="auto"/>
        <w:jc w:val="left"/>
        <w:rPr>
          <w:rFonts w:ascii="Arial" w:hAnsi="Arial" w:cs="Arial"/>
          <w:b/>
          <w:sz w:val="32"/>
          <w:szCs w:val="32"/>
        </w:rPr>
      </w:pPr>
    </w:p>
    <w:sectPr w:rsidR="001738CE" w:rsidRPr="00556460" w:rsidSect="00914C32">
      <w:headerReference w:type="default" r:id="rId8"/>
      <w:footerReference w:type="default" r:id="rId9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0C50" w14:textId="77777777" w:rsidR="00F13823" w:rsidRDefault="00F13823" w:rsidP="00914C32">
      <w:pPr>
        <w:spacing w:after="0" w:line="240" w:lineRule="auto"/>
      </w:pPr>
      <w:r>
        <w:separator/>
      </w:r>
    </w:p>
  </w:endnote>
  <w:endnote w:type="continuationSeparator" w:id="0">
    <w:p w14:paraId="1D587528" w14:textId="77777777" w:rsidR="00F13823" w:rsidRDefault="00F13823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816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283AC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D5EC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D5EC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F2530D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149D" w14:textId="77777777" w:rsidR="00F13823" w:rsidRDefault="00F13823" w:rsidP="00914C32">
      <w:pPr>
        <w:spacing w:after="0" w:line="240" w:lineRule="auto"/>
      </w:pPr>
      <w:r>
        <w:separator/>
      </w:r>
    </w:p>
  </w:footnote>
  <w:footnote w:type="continuationSeparator" w:id="0">
    <w:p w14:paraId="613AE787" w14:textId="77777777" w:rsidR="00F13823" w:rsidRDefault="00F13823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D1E5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717978" wp14:editId="3C4DC471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0B8"/>
    <w:multiLevelType w:val="hybridMultilevel"/>
    <w:tmpl w:val="D3642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11470D"/>
    <w:multiLevelType w:val="hybridMultilevel"/>
    <w:tmpl w:val="11AA1228"/>
    <w:lvl w:ilvl="0" w:tplc="59907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22220"/>
    <w:multiLevelType w:val="hybridMultilevel"/>
    <w:tmpl w:val="AD60A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8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167A3"/>
    <w:multiLevelType w:val="hybridMultilevel"/>
    <w:tmpl w:val="24EAA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247BE"/>
    <w:multiLevelType w:val="hybridMultilevel"/>
    <w:tmpl w:val="29CA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1856"/>
    <w:multiLevelType w:val="hybridMultilevel"/>
    <w:tmpl w:val="A210EBB2"/>
    <w:lvl w:ilvl="0" w:tplc="FEB2B35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0789F"/>
    <w:multiLevelType w:val="hybridMultilevel"/>
    <w:tmpl w:val="67024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F7E26"/>
    <w:multiLevelType w:val="hybridMultilevel"/>
    <w:tmpl w:val="AC3AC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436E4"/>
    <w:multiLevelType w:val="hybridMultilevel"/>
    <w:tmpl w:val="7370F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8021F"/>
    <w:multiLevelType w:val="hybridMultilevel"/>
    <w:tmpl w:val="0B868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2257002">
    <w:abstractNumId w:val="17"/>
  </w:num>
  <w:num w:numId="2" w16cid:durableId="432867524">
    <w:abstractNumId w:val="1"/>
  </w:num>
  <w:num w:numId="3" w16cid:durableId="1777826580">
    <w:abstractNumId w:val="2"/>
  </w:num>
  <w:num w:numId="4" w16cid:durableId="19283738">
    <w:abstractNumId w:val="7"/>
  </w:num>
  <w:num w:numId="5" w16cid:durableId="79453453">
    <w:abstractNumId w:val="9"/>
  </w:num>
  <w:num w:numId="6" w16cid:durableId="396755554">
    <w:abstractNumId w:val="4"/>
  </w:num>
  <w:num w:numId="7" w16cid:durableId="107073623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2510829">
    <w:abstractNumId w:val="3"/>
  </w:num>
  <w:num w:numId="9" w16cid:durableId="2021927611">
    <w:abstractNumId w:val="8"/>
  </w:num>
  <w:num w:numId="10" w16cid:durableId="1305623006">
    <w:abstractNumId w:val="15"/>
  </w:num>
  <w:num w:numId="11" w16cid:durableId="201944390">
    <w:abstractNumId w:val="13"/>
  </w:num>
  <w:num w:numId="12" w16cid:durableId="2016760619">
    <w:abstractNumId w:val="6"/>
  </w:num>
  <w:num w:numId="13" w16cid:durableId="49963919">
    <w:abstractNumId w:val="11"/>
  </w:num>
  <w:num w:numId="14" w16cid:durableId="26491605">
    <w:abstractNumId w:val="14"/>
  </w:num>
  <w:num w:numId="15" w16cid:durableId="1379815345">
    <w:abstractNumId w:val="12"/>
  </w:num>
  <w:num w:numId="16" w16cid:durableId="47144522">
    <w:abstractNumId w:val="5"/>
  </w:num>
  <w:num w:numId="17" w16cid:durableId="1636638569">
    <w:abstractNumId w:val="16"/>
  </w:num>
  <w:num w:numId="18" w16cid:durableId="1459445927">
    <w:abstractNumId w:val="0"/>
  </w:num>
  <w:num w:numId="19" w16cid:durableId="229314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158DD"/>
    <w:rsid w:val="000846EF"/>
    <w:rsid w:val="000A4B57"/>
    <w:rsid w:val="000D3B48"/>
    <w:rsid w:val="000D4AA2"/>
    <w:rsid w:val="000F3981"/>
    <w:rsid w:val="00102BF0"/>
    <w:rsid w:val="001118D1"/>
    <w:rsid w:val="00140340"/>
    <w:rsid w:val="001669D5"/>
    <w:rsid w:val="001738CE"/>
    <w:rsid w:val="001F1319"/>
    <w:rsid w:val="00242888"/>
    <w:rsid w:val="002A33D6"/>
    <w:rsid w:val="002C3BC5"/>
    <w:rsid w:val="002D1C46"/>
    <w:rsid w:val="00364997"/>
    <w:rsid w:val="00380877"/>
    <w:rsid w:val="003A52F2"/>
    <w:rsid w:val="003E7C0A"/>
    <w:rsid w:val="00423090"/>
    <w:rsid w:val="004347ED"/>
    <w:rsid w:val="00496BE0"/>
    <w:rsid w:val="004A156F"/>
    <w:rsid w:val="00541457"/>
    <w:rsid w:val="00556460"/>
    <w:rsid w:val="005A6DAB"/>
    <w:rsid w:val="005C3610"/>
    <w:rsid w:val="005D30F3"/>
    <w:rsid w:val="006008BF"/>
    <w:rsid w:val="006224F6"/>
    <w:rsid w:val="00665091"/>
    <w:rsid w:val="006C454F"/>
    <w:rsid w:val="006D4D67"/>
    <w:rsid w:val="006F0ABC"/>
    <w:rsid w:val="00781B2F"/>
    <w:rsid w:val="0078503D"/>
    <w:rsid w:val="007D5EC9"/>
    <w:rsid w:val="007E5FCA"/>
    <w:rsid w:val="00835B5C"/>
    <w:rsid w:val="008611ED"/>
    <w:rsid w:val="008621CA"/>
    <w:rsid w:val="008B5541"/>
    <w:rsid w:val="008C28AF"/>
    <w:rsid w:val="008E0587"/>
    <w:rsid w:val="00914C32"/>
    <w:rsid w:val="00980286"/>
    <w:rsid w:val="00A75796"/>
    <w:rsid w:val="00A81992"/>
    <w:rsid w:val="00AA5270"/>
    <w:rsid w:val="00AC2548"/>
    <w:rsid w:val="00AC7309"/>
    <w:rsid w:val="00AF5A22"/>
    <w:rsid w:val="00B62447"/>
    <w:rsid w:val="00BE2874"/>
    <w:rsid w:val="00BF34C4"/>
    <w:rsid w:val="00C1476D"/>
    <w:rsid w:val="00C52838"/>
    <w:rsid w:val="00C631D0"/>
    <w:rsid w:val="00C7101C"/>
    <w:rsid w:val="00C72440"/>
    <w:rsid w:val="00CD44D9"/>
    <w:rsid w:val="00CF06BB"/>
    <w:rsid w:val="00D26A6A"/>
    <w:rsid w:val="00D42E0C"/>
    <w:rsid w:val="00D87226"/>
    <w:rsid w:val="00D900AD"/>
    <w:rsid w:val="00DC6EF7"/>
    <w:rsid w:val="00DF56A1"/>
    <w:rsid w:val="00E24A1C"/>
    <w:rsid w:val="00EA6790"/>
    <w:rsid w:val="00EB12A5"/>
    <w:rsid w:val="00ED67C5"/>
    <w:rsid w:val="00EE72C9"/>
    <w:rsid w:val="00EE7BF6"/>
    <w:rsid w:val="00EF71ED"/>
    <w:rsid w:val="00F13823"/>
    <w:rsid w:val="00F6343F"/>
    <w:rsid w:val="00F64905"/>
    <w:rsid w:val="00F95279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D0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3B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3BC5"/>
    <w:rPr>
      <w:rFonts w:ascii="Times New Roman" w:hAnsi="Times New Roman"/>
      <w:color w:val="00000A"/>
    </w:rPr>
  </w:style>
  <w:style w:type="character" w:styleId="Funotenzeichen">
    <w:name w:val="footnote reference"/>
    <w:basedOn w:val="Absatz-Standardschriftart"/>
    <w:uiPriority w:val="99"/>
    <w:semiHidden/>
    <w:unhideWhenUsed/>
    <w:rsid w:val="002C3BC5"/>
    <w:rPr>
      <w:vertAlign w:val="superscript"/>
    </w:rPr>
  </w:style>
  <w:style w:type="table" w:styleId="Tabellenraster">
    <w:name w:val="Table Grid"/>
    <w:basedOn w:val="NormaleTabelle"/>
    <w:uiPriority w:val="59"/>
    <w:rsid w:val="006F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CB69-1F0C-462A-910B-AEB51969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2024-02-11T07:33:00Z</dcterms:created>
  <dcterms:modified xsi:type="dcterms:W3CDTF">2024-02-11T07:33:00Z</dcterms:modified>
</cp:coreProperties>
</file>