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7018"/>
        <w:gridCol w:w="1975"/>
      </w:tblGrid>
      <w:tr w:rsidR="00781B2F" w14:paraId="7A1207FE" w14:textId="77777777" w:rsidTr="00BF388C">
        <w:trPr>
          <w:trHeight w:val="613"/>
        </w:trPr>
        <w:tc>
          <w:tcPr>
            <w:tcW w:w="701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5D6E51C4" w14:textId="67F74F17" w:rsidR="00781B2F" w:rsidRPr="0005704B" w:rsidRDefault="008E0C70" w:rsidP="008E0C70">
            <w:pPr>
              <w:spacing w:after="0"/>
              <w:jc w:val="center"/>
              <w:rPr>
                <w:rFonts w:ascii="Arial" w:hAnsi="Arial" w:cs="Arial"/>
                <w:b/>
                <w:bCs/>
                <w:sz w:val="32"/>
              </w:rPr>
            </w:pPr>
            <w:r>
              <w:rPr>
                <w:rFonts w:ascii="Arial" w:hAnsi="Arial" w:cs="Arial"/>
                <w:b/>
                <w:bCs/>
                <w:sz w:val="32"/>
              </w:rPr>
              <w:t>Einzelphotonen</w:t>
            </w:r>
            <w:r w:rsidR="00DE115B">
              <w:rPr>
                <w:rFonts w:ascii="Arial" w:hAnsi="Arial" w:cs="Arial"/>
                <w:b/>
                <w:bCs/>
                <w:sz w:val="32"/>
              </w:rPr>
              <w:t xml:space="preserve"> (gA)</w:t>
            </w:r>
          </w:p>
        </w:tc>
        <w:tc>
          <w:tcPr>
            <w:tcW w:w="197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6C43A4B1" w14:textId="79D49CAA" w:rsidR="00781B2F" w:rsidRDefault="00AA5270" w:rsidP="008E0C70">
            <w:pPr>
              <w:spacing w:after="0"/>
              <w:jc w:val="center"/>
              <w:rPr>
                <w:rFonts w:ascii="Arial" w:hAnsi="Arial" w:cs="Arial"/>
              </w:rPr>
            </w:pPr>
            <w:r>
              <w:rPr>
                <w:rFonts w:ascii="Arial" w:hAnsi="Arial" w:cs="Arial"/>
              </w:rPr>
              <w:t xml:space="preserve">Stand: </w:t>
            </w:r>
            <w:r w:rsidR="008E0C70">
              <w:rPr>
                <w:rFonts w:ascii="Arial" w:hAnsi="Arial" w:cs="Arial"/>
              </w:rPr>
              <w:t>8.9.2023</w:t>
            </w:r>
          </w:p>
        </w:tc>
      </w:tr>
      <w:tr w:rsidR="00781B2F" w14:paraId="18EABC7D" w14:textId="77777777" w:rsidTr="00BF388C">
        <w:trPr>
          <w:trHeight w:val="890"/>
        </w:trPr>
        <w:tc>
          <w:tcPr>
            <w:tcW w:w="8993"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20C9987B" w14:textId="0167F5B3" w:rsidR="00781B2F" w:rsidRDefault="001118D1">
            <w:pPr>
              <w:pStyle w:val="berschrift1"/>
              <w:spacing w:before="120" w:after="120"/>
            </w:pPr>
            <w:r>
              <w:rPr>
                <w:sz w:val="22"/>
                <w:szCs w:val="22"/>
              </w:rPr>
              <w:t xml:space="preserve">Beschreibung und Zielsetzung </w:t>
            </w:r>
          </w:p>
          <w:p w14:paraId="66081950" w14:textId="4E5D521F" w:rsidR="00F05A1A" w:rsidRDefault="00E9040C" w:rsidP="00457D60">
            <w:pPr>
              <w:pStyle w:val="Textkrper"/>
              <w:rPr>
                <w:szCs w:val="22"/>
              </w:rPr>
            </w:pPr>
            <w:r>
              <w:rPr>
                <w:szCs w:val="22"/>
              </w:rPr>
              <w:t>Im 4</w:t>
            </w:r>
            <w:r w:rsidR="00F05A1A">
              <w:rPr>
                <w:szCs w:val="22"/>
              </w:rPr>
              <w:t>.</w:t>
            </w:r>
            <w:r>
              <w:rPr>
                <w:szCs w:val="22"/>
              </w:rPr>
              <w:t xml:space="preserve"> Abschnitt des Unterrichts</w:t>
            </w:r>
            <w:r w:rsidR="00F05A1A">
              <w:rPr>
                <w:szCs w:val="22"/>
              </w:rPr>
              <w:t>gangs</w:t>
            </w:r>
            <w:r>
              <w:rPr>
                <w:szCs w:val="22"/>
              </w:rPr>
              <w:t xml:space="preserve"> zu den Quanten</w:t>
            </w:r>
            <w:r w:rsidR="00F05A1A">
              <w:rPr>
                <w:szCs w:val="22"/>
              </w:rPr>
              <w:t>o</w:t>
            </w:r>
            <w:r>
              <w:rPr>
                <w:szCs w:val="22"/>
              </w:rPr>
              <w:t xml:space="preserve">bjekten wird das Photon </w:t>
            </w:r>
            <w:r w:rsidR="00F05A1A">
              <w:rPr>
                <w:szCs w:val="22"/>
              </w:rPr>
              <w:t xml:space="preserve">eingeführt. Hierzu liegt ein informierendes Material zur Betrachtung der Vorgänge einer besonderen Lichtquelle (Einzelphotonenquelle) am Strahlteiler vor, das </w:t>
            </w:r>
            <w:r w:rsidR="00457D60">
              <w:rPr>
                <w:szCs w:val="22"/>
              </w:rPr>
              <w:t xml:space="preserve">den Schluss, Licht besteht aus unteilbaren Quantenobjekten, zugänglich macht. </w:t>
            </w:r>
          </w:p>
          <w:p w14:paraId="437C76EA" w14:textId="751E66A9" w:rsidR="00781B2F" w:rsidRPr="00457D60" w:rsidRDefault="00E9040C" w:rsidP="00457D60">
            <w:pPr>
              <w:pStyle w:val="Textkrper"/>
              <w:rPr>
                <w:szCs w:val="22"/>
              </w:rPr>
            </w:pPr>
            <w:r>
              <w:rPr>
                <w:szCs w:val="22"/>
              </w:rPr>
              <w:t>Anschließend wird das Interferenzmuster mit Einzelphotonen analog zum Experiment von Tonomura (Abschnitt</w:t>
            </w:r>
            <w:r w:rsidR="00457D60">
              <w:rPr>
                <w:szCs w:val="22"/>
              </w:rPr>
              <w:t xml:space="preserve"> </w:t>
            </w:r>
            <w:r>
              <w:rPr>
                <w:szCs w:val="22"/>
              </w:rPr>
              <w:t>03) stochastisch gedeutet.</w:t>
            </w:r>
          </w:p>
        </w:tc>
      </w:tr>
      <w:tr w:rsidR="00781B2F" w14:paraId="1ECF50D4" w14:textId="77777777" w:rsidTr="00BF388C">
        <w:trPr>
          <w:trHeight w:val="890"/>
        </w:trPr>
        <w:tc>
          <w:tcPr>
            <w:tcW w:w="8993"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004DB3D9" w14:textId="77777777" w:rsidR="00781B2F" w:rsidRDefault="001118D1">
            <w:pPr>
              <w:pStyle w:val="berschrift1"/>
              <w:spacing w:before="120" w:after="0"/>
              <w:rPr>
                <w:b w:val="0"/>
                <w:bCs w:val="0"/>
              </w:rPr>
            </w:pPr>
            <w:r>
              <w:rPr>
                <w:bCs w:val="0"/>
                <w:sz w:val="22"/>
              </w:rPr>
              <w:t>Voraussetzungen:</w:t>
            </w:r>
            <w:r>
              <w:rPr>
                <w:b w:val="0"/>
                <w:bCs w:val="0"/>
                <w:sz w:val="22"/>
              </w:rPr>
              <w:t xml:space="preserve">  Die Schülerinnen und Schüler …</w:t>
            </w:r>
          </w:p>
          <w:p w14:paraId="3FF9344B" w14:textId="44C0FD7C" w:rsidR="00AA5270" w:rsidRDefault="00896F67" w:rsidP="00AA5270">
            <w:pPr>
              <w:numPr>
                <w:ilvl w:val="0"/>
                <w:numId w:val="1"/>
              </w:numPr>
              <w:spacing w:before="120" w:after="0" w:line="240" w:lineRule="auto"/>
              <w:rPr>
                <w:rFonts w:ascii="Arial" w:hAnsi="Arial" w:cs="Arial"/>
                <w:sz w:val="22"/>
              </w:rPr>
            </w:pPr>
            <w:r w:rsidRPr="00896F67">
              <w:rPr>
                <w:rFonts w:ascii="Arial" w:hAnsi="Arial" w:cs="Arial"/>
                <w:sz w:val="22"/>
              </w:rPr>
              <w:t>kennen die Eigenschaften von massiven Quantenobjekten (Stochastisches Verhalten, Eindeutigkeit der Messergebnisse und Interferenzfähigkeit).</w:t>
            </w:r>
          </w:p>
          <w:p w14:paraId="5657FE62" w14:textId="3150508D" w:rsidR="00AA5270" w:rsidRDefault="00896F67" w:rsidP="00AA5270">
            <w:pPr>
              <w:numPr>
                <w:ilvl w:val="0"/>
                <w:numId w:val="1"/>
              </w:numPr>
              <w:spacing w:before="120" w:after="0" w:line="240" w:lineRule="auto"/>
              <w:rPr>
                <w:rFonts w:ascii="Arial" w:hAnsi="Arial" w:cs="Arial"/>
                <w:sz w:val="22"/>
              </w:rPr>
            </w:pPr>
            <w:r>
              <w:rPr>
                <w:rFonts w:ascii="Arial" w:hAnsi="Arial" w:cs="Arial"/>
                <w:sz w:val="22"/>
              </w:rPr>
              <w:t>beschreiben ein Doppelspaltexperiment zur Interferenz von massiven Quantenobjekten (Abschnitt „01-Interferenz massiver Teilchen“)</w:t>
            </w:r>
          </w:p>
          <w:p w14:paraId="08C6D55D" w14:textId="01AF863A" w:rsidR="00AA5270" w:rsidRDefault="00896F67" w:rsidP="00AA5270">
            <w:pPr>
              <w:numPr>
                <w:ilvl w:val="0"/>
                <w:numId w:val="1"/>
              </w:numPr>
              <w:spacing w:before="120" w:after="0" w:line="240" w:lineRule="auto"/>
              <w:rPr>
                <w:rFonts w:ascii="Arial" w:hAnsi="Arial" w:cs="Arial"/>
                <w:sz w:val="22"/>
              </w:rPr>
            </w:pPr>
            <w:r>
              <w:rPr>
                <w:rFonts w:ascii="Arial" w:hAnsi="Arial" w:cs="Arial"/>
                <w:sz w:val="22"/>
              </w:rPr>
              <w:t>deuten das Interferenzmuster stochastisch</w:t>
            </w:r>
          </w:p>
          <w:p w14:paraId="45BD0EA6" w14:textId="7D768AAD" w:rsidR="00896F67" w:rsidRDefault="00753647" w:rsidP="00AA5270">
            <w:pPr>
              <w:numPr>
                <w:ilvl w:val="0"/>
                <w:numId w:val="1"/>
              </w:numPr>
              <w:spacing w:before="120" w:after="0" w:line="240" w:lineRule="auto"/>
              <w:rPr>
                <w:rFonts w:ascii="Arial" w:hAnsi="Arial" w:cs="Arial"/>
                <w:sz w:val="22"/>
              </w:rPr>
            </w:pPr>
            <w:r>
              <w:rPr>
                <w:rFonts w:ascii="Arial" w:hAnsi="Arial" w:cs="Arial"/>
                <w:sz w:val="22"/>
              </w:rPr>
              <w:t>übertragen die stochastische Deutung auf Doppelspaltexperimente mit Elektronen</w:t>
            </w:r>
          </w:p>
          <w:p w14:paraId="4EF40981" w14:textId="30D4C639" w:rsidR="00AA5270" w:rsidRPr="00753647" w:rsidRDefault="00753647" w:rsidP="00B81FF8">
            <w:pPr>
              <w:numPr>
                <w:ilvl w:val="0"/>
                <w:numId w:val="1"/>
              </w:numPr>
              <w:spacing w:before="120" w:after="0" w:line="240" w:lineRule="auto"/>
              <w:rPr>
                <w:rFonts w:ascii="Arial" w:hAnsi="Arial" w:cs="Arial"/>
                <w:sz w:val="22"/>
              </w:rPr>
            </w:pPr>
            <w:r w:rsidRPr="00753647">
              <w:rPr>
                <w:rFonts w:ascii="Arial" w:hAnsi="Arial" w:cs="Arial"/>
                <w:sz w:val="22"/>
              </w:rPr>
              <w:t>beschreiben und deuten Interferenzmuster b</w:t>
            </w:r>
            <w:r w:rsidR="00AE414D">
              <w:rPr>
                <w:rFonts w:ascii="Arial" w:hAnsi="Arial" w:cs="Arial"/>
                <w:sz w:val="22"/>
              </w:rPr>
              <w:t>e</w:t>
            </w:r>
            <w:r w:rsidRPr="00753647">
              <w:rPr>
                <w:rFonts w:ascii="Arial" w:hAnsi="Arial" w:cs="Arial"/>
                <w:sz w:val="22"/>
              </w:rPr>
              <w:t>i geringer und hoher Intensität (Abschnitt „03-Interferenz einzelner Elektronen)</w:t>
            </w:r>
          </w:p>
          <w:p w14:paraId="031D86F7" w14:textId="77777777" w:rsidR="00781B2F" w:rsidRPr="00AA5270" w:rsidRDefault="00781B2F" w:rsidP="00AA5270">
            <w:pPr>
              <w:spacing w:before="120" w:after="0" w:line="240" w:lineRule="auto"/>
              <w:ind w:left="720"/>
              <w:rPr>
                <w:rFonts w:ascii="Arial" w:hAnsi="Arial" w:cs="Arial"/>
              </w:rPr>
            </w:pPr>
          </w:p>
        </w:tc>
      </w:tr>
      <w:tr w:rsidR="00781B2F" w14:paraId="7892AAC4" w14:textId="77777777" w:rsidTr="00BF388C">
        <w:trPr>
          <w:trHeight w:val="890"/>
        </w:trPr>
        <w:tc>
          <w:tcPr>
            <w:tcW w:w="8993"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125C971C" w14:textId="77777777" w:rsidR="00781B2F" w:rsidRDefault="001118D1">
            <w:pPr>
              <w:pStyle w:val="berschrift1"/>
              <w:spacing w:before="120" w:after="0"/>
              <w:rPr>
                <w:b w:val="0"/>
                <w:bCs w:val="0"/>
              </w:rPr>
            </w:pPr>
            <w:r>
              <w:rPr>
                <w:bCs w:val="0"/>
                <w:sz w:val="22"/>
              </w:rPr>
              <w:t>Kompetenzen</w:t>
            </w:r>
            <w:r>
              <w:rPr>
                <w:b w:val="0"/>
                <w:bCs w:val="0"/>
                <w:sz w:val="22"/>
              </w:rPr>
              <w:t>: Die Schülerinnen und Schüler …</w:t>
            </w:r>
          </w:p>
          <w:p w14:paraId="227EDF0F" w14:textId="6901982A" w:rsidR="00753647" w:rsidRDefault="00753647" w:rsidP="00753647">
            <w:pPr>
              <w:numPr>
                <w:ilvl w:val="0"/>
                <w:numId w:val="1"/>
              </w:numPr>
              <w:spacing w:before="120" w:after="0" w:line="240" w:lineRule="auto"/>
              <w:rPr>
                <w:rFonts w:ascii="Arial" w:hAnsi="Arial" w:cs="Arial"/>
                <w:sz w:val="22"/>
                <w:szCs w:val="22"/>
              </w:rPr>
            </w:pPr>
            <w:r>
              <w:rPr>
                <w:rFonts w:ascii="Arial" w:hAnsi="Arial" w:cs="Arial"/>
                <w:sz w:val="22"/>
                <w:szCs w:val="22"/>
              </w:rPr>
              <w:t>lernen Photonen am Experiment mit einem Strahlteiler kennen.</w:t>
            </w:r>
          </w:p>
          <w:p w14:paraId="783FFC71" w14:textId="77777777" w:rsidR="00753647" w:rsidRPr="00CD0C2E" w:rsidRDefault="00753647" w:rsidP="00753647">
            <w:pPr>
              <w:numPr>
                <w:ilvl w:val="0"/>
                <w:numId w:val="1"/>
              </w:numPr>
              <w:spacing w:before="120" w:after="0" w:line="240" w:lineRule="auto"/>
              <w:rPr>
                <w:rFonts w:ascii="Arial" w:hAnsi="Arial" w:cs="Arial"/>
                <w:sz w:val="22"/>
                <w:szCs w:val="22"/>
              </w:rPr>
            </w:pPr>
            <w:r>
              <w:rPr>
                <w:rFonts w:ascii="Arial" w:hAnsi="Arial" w:cs="Arial"/>
                <w:sz w:val="22"/>
                <w:szCs w:val="22"/>
              </w:rPr>
              <w:t>Übertragen ihre Kenntnisse über die Eigenschaften von Quantenobjekten mit Ruhemasse auf Photonen.</w:t>
            </w:r>
          </w:p>
          <w:p w14:paraId="260A6A09" w14:textId="6A1258BC" w:rsidR="00781B2F" w:rsidRPr="002A33D6" w:rsidRDefault="00753647" w:rsidP="00C31E09">
            <w:pPr>
              <w:numPr>
                <w:ilvl w:val="0"/>
                <w:numId w:val="5"/>
              </w:numPr>
              <w:spacing w:before="120" w:after="0" w:line="240" w:lineRule="auto"/>
              <w:rPr>
                <w:rFonts w:ascii="Arial" w:hAnsi="Arial" w:cs="Arial"/>
              </w:rPr>
            </w:pPr>
            <w:r w:rsidRPr="00C31E09">
              <w:rPr>
                <w:rFonts w:ascii="Arial" w:hAnsi="Arial" w:cs="Arial"/>
                <w:sz w:val="22"/>
                <w:szCs w:val="22"/>
              </w:rPr>
              <w:t>deuten die Interferenzergebnisse bei Doppelspaltexperimenten mit einzelnen Photonen.</w:t>
            </w:r>
          </w:p>
        </w:tc>
      </w:tr>
      <w:tr w:rsidR="00BF388C" w14:paraId="2B1D05CE" w14:textId="77777777" w:rsidTr="00BF388C">
        <w:trPr>
          <w:trHeight w:val="890"/>
        </w:trPr>
        <w:tc>
          <w:tcPr>
            <w:tcW w:w="8993"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7D79AEEE" w14:textId="77777777" w:rsidR="00BF388C" w:rsidRPr="009D7B17" w:rsidRDefault="00BF388C" w:rsidP="00BF388C">
            <w:pPr>
              <w:pStyle w:val="berschrift1"/>
              <w:spacing w:before="120" w:after="0"/>
              <w:rPr>
                <w:bCs w:val="0"/>
                <w:sz w:val="22"/>
                <w:szCs w:val="22"/>
              </w:rPr>
            </w:pPr>
            <w:r w:rsidRPr="009D7B17">
              <w:rPr>
                <w:bCs w:val="0"/>
                <w:sz w:val="22"/>
                <w:szCs w:val="22"/>
              </w:rPr>
              <w:t>Didaktische und methodische Betrachtungen</w:t>
            </w:r>
          </w:p>
          <w:p w14:paraId="4038D726" w14:textId="77777777" w:rsidR="00BF388C" w:rsidRPr="009D7B17" w:rsidRDefault="00BF388C" w:rsidP="00BF388C">
            <w:pPr>
              <w:spacing w:before="120" w:after="0" w:line="240" w:lineRule="auto"/>
              <w:rPr>
                <w:rFonts w:ascii="Arial" w:hAnsi="Arial" w:cs="Arial"/>
                <w:b/>
                <w:sz w:val="22"/>
                <w:szCs w:val="22"/>
              </w:rPr>
            </w:pPr>
            <w:r w:rsidRPr="009D7B17">
              <w:rPr>
                <w:rFonts w:ascii="Arial" w:hAnsi="Arial" w:cs="Arial"/>
                <w:b/>
                <w:sz w:val="22"/>
                <w:szCs w:val="22"/>
              </w:rPr>
              <w:t>1. Einführung von Photonen</w:t>
            </w:r>
          </w:p>
          <w:p w14:paraId="5FA29BDA" w14:textId="77777777" w:rsidR="00BF388C" w:rsidRPr="009D7B17" w:rsidRDefault="00BF388C" w:rsidP="00BF388C">
            <w:pPr>
              <w:spacing w:before="120" w:after="0" w:line="240" w:lineRule="auto"/>
              <w:rPr>
                <w:rFonts w:ascii="Arial" w:hAnsi="Arial" w:cs="Arial"/>
                <w:sz w:val="22"/>
                <w:szCs w:val="22"/>
              </w:rPr>
            </w:pPr>
            <w:r w:rsidRPr="009D7B17">
              <w:rPr>
                <w:rFonts w:ascii="Arial" w:hAnsi="Arial" w:cs="Arial"/>
                <w:noProof/>
                <w:sz w:val="22"/>
                <w:szCs w:val="22"/>
              </w:rPr>
              <w:drawing>
                <wp:anchor distT="0" distB="0" distL="114300" distR="114300" simplePos="0" relativeHeight="251660288" behindDoc="0" locked="0" layoutInCell="1" allowOverlap="1" wp14:anchorId="37382F20" wp14:editId="0174A3D3">
                  <wp:simplePos x="0" y="0"/>
                  <wp:positionH relativeFrom="column">
                    <wp:posOffset>2454093</wp:posOffset>
                  </wp:positionH>
                  <wp:positionV relativeFrom="paragraph">
                    <wp:posOffset>28757</wp:posOffset>
                  </wp:positionV>
                  <wp:extent cx="2911929" cy="1311058"/>
                  <wp:effectExtent l="0" t="0" r="3175"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11929" cy="1311058"/>
                          </a:xfrm>
                          <a:prstGeom prst="rect">
                            <a:avLst/>
                          </a:prstGeom>
                        </pic:spPr>
                      </pic:pic>
                    </a:graphicData>
                  </a:graphic>
                </wp:anchor>
              </w:drawing>
            </w:r>
            <w:r w:rsidRPr="009D7B17">
              <w:rPr>
                <w:rFonts w:ascii="Arial" w:hAnsi="Arial" w:cs="Arial"/>
                <w:sz w:val="22"/>
                <w:szCs w:val="22"/>
              </w:rPr>
              <w:t>Die bisher untersuchten Interferenzmuster massiver Quantenobjekte sind denen von Licht ähnlich.</w:t>
            </w:r>
          </w:p>
          <w:p w14:paraId="7C41EC3C" w14:textId="77777777" w:rsidR="00BF388C" w:rsidRPr="009D7B17" w:rsidRDefault="00BF388C" w:rsidP="00BF388C">
            <w:pPr>
              <w:spacing w:before="120" w:after="0" w:line="240" w:lineRule="auto"/>
              <w:rPr>
                <w:rFonts w:ascii="Arial" w:hAnsi="Arial" w:cs="Arial"/>
                <w:sz w:val="22"/>
                <w:szCs w:val="22"/>
              </w:rPr>
            </w:pPr>
          </w:p>
          <w:p w14:paraId="0810A52C" w14:textId="77777777" w:rsidR="00BF388C" w:rsidRPr="009D7B17" w:rsidRDefault="00BF388C" w:rsidP="00BF388C">
            <w:pPr>
              <w:spacing w:before="120" w:after="0" w:line="240" w:lineRule="auto"/>
              <w:rPr>
                <w:rFonts w:ascii="Arial" w:hAnsi="Arial" w:cs="Arial"/>
                <w:sz w:val="22"/>
                <w:szCs w:val="22"/>
              </w:rPr>
            </w:pPr>
            <w:r w:rsidRPr="009D7B17">
              <w:rPr>
                <w:rFonts w:ascii="Arial" w:hAnsi="Arial" w:cs="Arial"/>
                <w:sz w:val="22"/>
                <w:szCs w:val="22"/>
              </w:rPr>
              <w:t>Haben wir womöglich bei Licht etwas übersehen?</w:t>
            </w:r>
          </w:p>
          <w:p w14:paraId="019D47B4" w14:textId="77777777" w:rsidR="00BF388C" w:rsidRPr="009D7B17" w:rsidRDefault="00BF388C" w:rsidP="00BF388C">
            <w:pPr>
              <w:spacing w:before="120" w:after="0" w:line="240" w:lineRule="auto"/>
              <w:rPr>
                <w:rFonts w:ascii="Arial" w:hAnsi="Arial" w:cs="Arial"/>
                <w:sz w:val="22"/>
                <w:szCs w:val="22"/>
              </w:rPr>
            </w:pPr>
            <w:r w:rsidRPr="009D7B17">
              <w:rPr>
                <w:rFonts w:ascii="Arial" w:hAnsi="Arial" w:cs="Arial"/>
                <w:sz w:val="22"/>
                <w:szCs w:val="22"/>
              </w:rPr>
              <w:t>Dies führt zur Frage, ob Licht nicht auch aus Quantenobjekten besteht.</w:t>
            </w:r>
          </w:p>
          <w:p w14:paraId="09D47925" w14:textId="77777777" w:rsidR="00BF388C" w:rsidRPr="009D7B17" w:rsidRDefault="00BF388C" w:rsidP="00BF388C">
            <w:pPr>
              <w:spacing w:before="120" w:after="0" w:line="240" w:lineRule="auto"/>
              <w:rPr>
                <w:rFonts w:ascii="Arial" w:hAnsi="Arial" w:cs="Arial"/>
                <w:sz w:val="22"/>
                <w:szCs w:val="22"/>
              </w:rPr>
            </w:pPr>
            <w:r w:rsidRPr="009D7B17">
              <w:rPr>
                <w:rFonts w:ascii="Arial" w:hAnsi="Arial" w:cs="Arial"/>
                <w:sz w:val="22"/>
                <w:szCs w:val="22"/>
              </w:rPr>
              <w:t>Um dieser Frage auf den Grund zu gehen, kann man schauen, wie sich Licht einer besonderen Quelle (Einzelphotonen) am Strahlteiler verhält (siehe z. B. Impulse 2023, S. 195)</w:t>
            </w:r>
          </w:p>
          <w:p w14:paraId="2691314C" w14:textId="77777777" w:rsidR="00BF388C" w:rsidRDefault="00BF388C">
            <w:pPr>
              <w:pStyle w:val="berschrift1"/>
              <w:spacing w:before="120" w:after="0"/>
              <w:rPr>
                <w:bCs w:val="0"/>
                <w:sz w:val="22"/>
              </w:rPr>
            </w:pPr>
          </w:p>
        </w:tc>
      </w:tr>
    </w:tbl>
    <w:p w14:paraId="2DAE16B1" w14:textId="77777777" w:rsidR="00781B2F" w:rsidRDefault="00781B2F"/>
    <w:tbl>
      <w:tblPr>
        <w:tblW w:w="0" w:type="auto"/>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8995"/>
      </w:tblGrid>
      <w:tr w:rsidR="00781B2F" w:rsidRPr="009D7B17" w14:paraId="17697551" w14:textId="77777777" w:rsidTr="00BF388C">
        <w:trPr>
          <w:cantSplit/>
          <w:trHeight w:val="895"/>
        </w:trPr>
        <w:tc>
          <w:tcPr>
            <w:tcW w:w="899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5E93D9AD" w14:textId="3C051D4D" w:rsidR="00545A0F" w:rsidRPr="009D7B17" w:rsidRDefault="007538F2" w:rsidP="006D2E2A">
            <w:pPr>
              <w:spacing w:before="120" w:after="0" w:line="240" w:lineRule="auto"/>
              <w:rPr>
                <w:rFonts w:ascii="Arial" w:hAnsi="Arial" w:cs="Arial"/>
                <w:sz w:val="22"/>
                <w:szCs w:val="22"/>
              </w:rPr>
            </w:pPr>
            <w:r w:rsidRPr="009D7B17">
              <w:rPr>
                <w:rFonts w:ascii="Arial" w:hAnsi="Arial" w:cs="Arial"/>
                <w:b/>
                <w:sz w:val="22"/>
                <w:szCs w:val="22"/>
              </w:rPr>
              <w:lastRenderedPageBreak/>
              <w:t xml:space="preserve">Beobachtung: </w:t>
            </w:r>
            <w:r w:rsidRPr="009D7B17">
              <w:rPr>
                <w:rFonts w:ascii="Arial" w:hAnsi="Arial" w:cs="Arial"/>
                <w:sz w:val="22"/>
                <w:szCs w:val="22"/>
              </w:rPr>
              <w:t>Das Oszilloskop zeigt für beide Detektoren Impulse gleicher Höhe (gleiche Energie). Die Zählereignisse treten entweder am Detektor 1 oder am Detektor 2 auf.</w:t>
            </w:r>
            <w:r w:rsidR="00545A0F" w:rsidRPr="009D7B17">
              <w:rPr>
                <w:rFonts w:ascii="Arial" w:hAnsi="Arial" w:cs="Arial"/>
                <w:sz w:val="22"/>
                <w:szCs w:val="22"/>
              </w:rPr>
              <w:t xml:space="preserve"> Koinzidenzen treten im Prinzip keine auf, bis auf durch Rauschen bedingtes gleichzeitiges Ansprechen beider Detektoren.</w:t>
            </w:r>
          </w:p>
          <w:p w14:paraId="6BB5C06C" w14:textId="3EC2903C" w:rsidR="00545A0F" w:rsidRPr="009D7B17" w:rsidRDefault="00545A0F" w:rsidP="006D2E2A">
            <w:pPr>
              <w:spacing w:before="120" w:after="0" w:line="240" w:lineRule="auto"/>
              <w:rPr>
                <w:rFonts w:ascii="Arial" w:hAnsi="Arial" w:cs="Arial"/>
                <w:sz w:val="22"/>
                <w:szCs w:val="22"/>
              </w:rPr>
            </w:pPr>
            <w:r w:rsidRPr="009D7B17">
              <w:rPr>
                <w:rFonts w:ascii="Arial" w:hAnsi="Arial" w:cs="Arial"/>
                <w:b/>
                <w:sz w:val="22"/>
                <w:szCs w:val="22"/>
              </w:rPr>
              <w:t>Rückschluss</w:t>
            </w:r>
            <w:r w:rsidRPr="009D7B17">
              <w:rPr>
                <w:rFonts w:ascii="Arial" w:hAnsi="Arial" w:cs="Arial"/>
                <w:sz w:val="22"/>
                <w:szCs w:val="22"/>
              </w:rPr>
              <w:t>: Das Licht besteht aus unteilbaren Quantenobjekten, die man Photonen nennt.</w:t>
            </w:r>
          </w:p>
          <w:p w14:paraId="492421A4" w14:textId="4A448912" w:rsidR="00545A0F" w:rsidRPr="009D7B17" w:rsidRDefault="00545A0F" w:rsidP="006D2E2A">
            <w:pPr>
              <w:spacing w:before="120" w:after="0" w:line="240" w:lineRule="auto"/>
              <w:rPr>
                <w:rFonts w:ascii="Arial" w:hAnsi="Arial" w:cs="Arial"/>
                <w:sz w:val="22"/>
                <w:szCs w:val="22"/>
              </w:rPr>
            </w:pPr>
            <w:r w:rsidRPr="009D7B17">
              <w:rPr>
                <w:rFonts w:ascii="Arial" w:hAnsi="Arial" w:cs="Arial"/>
                <w:sz w:val="22"/>
                <w:szCs w:val="22"/>
              </w:rPr>
              <w:t xml:space="preserve">Eine Vertiefung hinsichtlich der Koinzidenzschaltungen ist im Material </w:t>
            </w:r>
            <w:r w:rsidR="005447BF" w:rsidRPr="009D7B17">
              <w:rPr>
                <w:rFonts w:ascii="Arial" w:hAnsi="Arial" w:cs="Arial"/>
                <w:sz w:val="22"/>
                <w:szCs w:val="22"/>
              </w:rPr>
              <w:t>für den eA-Kurs (</w:t>
            </w:r>
            <w:r w:rsidR="00AE414D">
              <w:rPr>
                <w:rFonts w:ascii="Arial" w:hAnsi="Arial" w:cs="Arial"/>
                <w:sz w:val="22"/>
                <w:szCs w:val="22"/>
              </w:rPr>
              <w:t>NUN</w:t>
            </w:r>
            <w:r w:rsidR="005447BF" w:rsidRPr="009D7B17">
              <w:rPr>
                <w:rFonts w:ascii="Arial" w:hAnsi="Arial" w:cs="Arial"/>
                <w:sz w:val="22"/>
                <w:szCs w:val="22"/>
              </w:rPr>
              <w:t>2019</w:t>
            </w:r>
            <w:r w:rsidR="00AE414D">
              <w:rPr>
                <w:rFonts w:ascii="Arial" w:hAnsi="Arial" w:cs="Arial"/>
                <w:sz w:val="22"/>
                <w:szCs w:val="22"/>
              </w:rPr>
              <w:t xml:space="preserve"> und NUN2023</w:t>
            </w:r>
            <w:r w:rsidR="005447BF" w:rsidRPr="009D7B17">
              <w:rPr>
                <w:rFonts w:ascii="Arial" w:hAnsi="Arial" w:cs="Arial"/>
                <w:sz w:val="22"/>
                <w:szCs w:val="22"/>
              </w:rPr>
              <w:t xml:space="preserve">) zu finden und </w:t>
            </w:r>
            <w:r w:rsidR="005D413D" w:rsidRPr="009D7B17">
              <w:rPr>
                <w:rFonts w:ascii="Arial" w:hAnsi="Arial" w:cs="Arial"/>
                <w:sz w:val="22"/>
                <w:szCs w:val="22"/>
              </w:rPr>
              <w:t>ist im gA-Kurs nicht erforderlich.</w:t>
            </w:r>
          </w:p>
          <w:p w14:paraId="2F343DA1" w14:textId="3CCE79F8" w:rsidR="005D413D" w:rsidRPr="009D7B17" w:rsidRDefault="005D413D" w:rsidP="005D413D">
            <w:pPr>
              <w:spacing w:before="120" w:after="0" w:line="240" w:lineRule="auto"/>
              <w:rPr>
                <w:rFonts w:ascii="Arial" w:hAnsi="Arial" w:cs="Arial"/>
                <w:b/>
                <w:sz w:val="22"/>
                <w:szCs w:val="22"/>
              </w:rPr>
            </w:pPr>
            <w:r w:rsidRPr="009D7B17">
              <w:rPr>
                <w:rFonts w:ascii="Arial" w:hAnsi="Arial" w:cs="Arial"/>
                <w:b/>
                <w:sz w:val="22"/>
                <w:szCs w:val="22"/>
              </w:rPr>
              <w:t>Hinweis zum Abschwächen von Licht:</w:t>
            </w:r>
          </w:p>
          <w:p w14:paraId="44B86397" w14:textId="7F88514C" w:rsidR="005D413D" w:rsidRPr="009D7B17" w:rsidRDefault="005D413D" w:rsidP="005D413D">
            <w:pPr>
              <w:spacing w:before="120" w:after="0" w:line="240" w:lineRule="auto"/>
              <w:rPr>
                <w:rFonts w:ascii="Arial" w:hAnsi="Arial" w:cs="Arial"/>
                <w:sz w:val="22"/>
                <w:szCs w:val="22"/>
              </w:rPr>
            </w:pPr>
            <w:r w:rsidRPr="009D7B17">
              <w:rPr>
                <w:rFonts w:ascii="Arial" w:hAnsi="Arial" w:cs="Arial"/>
                <w:sz w:val="22"/>
                <w:szCs w:val="22"/>
              </w:rPr>
              <w:t>Die Abschwächung von sichtbarem Licht (z. B. Taylorexperiment) liefert keine Einzelphotonen</w:t>
            </w:r>
            <w:r w:rsidR="001D54DA" w:rsidRPr="009D7B17">
              <w:rPr>
                <w:rFonts w:ascii="Arial" w:hAnsi="Arial" w:cs="Arial"/>
                <w:sz w:val="22"/>
                <w:szCs w:val="22"/>
              </w:rPr>
              <w:t>.</w:t>
            </w:r>
            <w:r w:rsidRPr="009D7B17">
              <w:rPr>
                <w:sz w:val="22"/>
                <w:szCs w:val="22"/>
              </w:rPr>
              <w:t xml:space="preserve"> </w:t>
            </w:r>
            <w:r w:rsidRPr="009D7B17">
              <w:rPr>
                <w:rFonts w:ascii="Arial" w:hAnsi="Arial" w:cs="Arial"/>
                <w:sz w:val="22"/>
                <w:szCs w:val="22"/>
              </w:rPr>
              <w:t>Die Photonenstatistik einer solchen Quelle unterscheidet sich wesentlich von einer echten Einzelphotonenquelle (Bunching), so dass es sich hierbei um keine echte Einzelphotonenquelle handelt.</w:t>
            </w:r>
          </w:p>
          <w:p w14:paraId="6CF0B77F" w14:textId="69BC6B5C" w:rsidR="005D413D" w:rsidRPr="009D7B17" w:rsidRDefault="005D413D" w:rsidP="006D2E2A">
            <w:pPr>
              <w:spacing w:before="120" w:after="0" w:line="240" w:lineRule="auto"/>
              <w:rPr>
                <w:rFonts w:ascii="Arial" w:hAnsi="Arial" w:cs="Arial"/>
                <w:sz w:val="22"/>
                <w:szCs w:val="22"/>
              </w:rPr>
            </w:pPr>
          </w:p>
          <w:p w14:paraId="435D3BD4" w14:textId="31791435" w:rsidR="00545A0F" w:rsidRPr="009D7B17" w:rsidRDefault="00545A0F" w:rsidP="006D2E2A">
            <w:pPr>
              <w:spacing w:before="120" w:after="0" w:line="240" w:lineRule="auto"/>
              <w:rPr>
                <w:rFonts w:ascii="Arial" w:hAnsi="Arial" w:cs="Arial"/>
                <w:b/>
                <w:sz w:val="22"/>
                <w:szCs w:val="22"/>
              </w:rPr>
            </w:pPr>
            <w:r w:rsidRPr="009D7B17">
              <w:rPr>
                <w:rFonts w:ascii="Arial" w:hAnsi="Arial" w:cs="Arial"/>
                <w:b/>
                <w:sz w:val="22"/>
                <w:szCs w:val="22"/>
              </w:rPr>
              <w:t>2. Interferenz einzelner Photonen</w:t>
            </w:r>
          </w:p>
          <w:p w14:paraId="0D091371" w14:textId="7376D4F6" w:rsidR="00545A0F" w:rsidRPr="009D7B17" w:rsidRDefault="005D413D" w:rsidP="006D2E2A">
            <w:pPr>
              <w:spacing w:before="120" w:after="0" w:line="240" w:lineRule="auto"/>
              <w:rPr>
                <w:rFonts w:ascii="Arial" w:hAnsi="Arial" w:cs="Arial"/>
                <w:sz w:val="22"/>
                <w:szCs w:val="22"/>
              </w:rPr>
            </w:pPr>
            <w:r w:rsidRPr="009D7B17">
              <w:rPr>
                <w:rFonts w:ascii="Arial" w:hAnsi="Arial" w:cs="Arial"/>
                <w:sz w:val="22"/>
                <w:szCs w:val="22"/>
              </w:rPr>
              <w:t xml:space="preserve">Einzelphotonenquellen lassen sich </w:t>
            </w:r>
            <w:r w:rsidR="001D54DA" w:rsidRPr="009D7B17">
              <w:rPr>
                <w:rFonts w:ascii="Arial" w:hAnsi="Arial" w:cs="Arial"/>
                <w:sz w:val="22"/>
                <w:szCs w:val="22"/>
              </w:rPr>
              <w:t>heutzutage</w:t>
            </w:r>
            <w:r w:rsidRPr="009D7B17">
              <w:rPr>
                <w:rFonts w:ascii="Arial" w:hAnsi="Arial" w:cs="Arial"/>
                <w:sz w:val="22"/>
                <w:szCs w:val="22"/>
              </w:rPr>
              <w:t xml:space="preserve"> ebenso wie Detektoren für Einzelphotonen realisieren. </w:t>
            </w:r>
            <w:r w:rsidR="00961355" w:rsidRPr="009D7B17">
              <w:rPr>
                <w:rFonts w:ascii="Arial" w:hAnsi="Arial" w:cs="Arial"/>
                <w:sz w:val="22"/>
                <w:szCs w:val="22"/>
              </w:rPr>
              <w:t xml:space="preserve">Somit werden </w:t>
            </w:r>
            <w:r w:rsidRPr="009D7B17">
              <w:rPr>
                <w:rFonts w:ascii="Arial" w:hAnsi="Arial" w:cs="Arial"/>
                <w:sz w:val="22"/>
                <w:szCs w:val="22"/>
              </w:rPr>
              <w:t>Interferenz</w:t>
            </w:r>
            <w:r w:rsidR="00961355" w:rsidRPr="009D7B17">
              <w:rPr>
                <w:rFonts w:ascii="Arial" w:hAnsi="Arial" w:cs="Arial"/>
                <w:sz w:val="22"/>
                <w:szCs w:val="22"/>
              </w:rPr>
              <w:t>e</w:t>
            </w:r>
            <w:r w:rsidRPr="009D7B17">
              <w:rPr>
                <w:rFonts w:ascii="Arial" w:hAnsi="Arial" w:cs="Arial"/>
                <w:sz w:val="22"/>
                <w:szCs w:val="22"/>
              </w:rPr>
              <w:t>xpe</w:t>
            </w:r>
            <w:r w:rsidR="00961355" w:rsidRPr="009D7B17">
              <w:rPr>
                <w:rFonts w:ascii="Arial" w:hAnsi="Arial" w:cs="Arial"/>
                <w:sz w:val="22"/>
                <w:szCs w:val="22"/>
              </w:rPr>
              <w:t>r</w:t>
            </w:r>
            <w:r w:rsidRPr="009D7B17">
              <w:rPr>
                <w:rFonts w:ascii="Arial" w:hAnsi="Arial" w:cs="Arial"/>
                <w:sz w:val="22"/>
                <w:szCs w:val="22"/>
              </w:rPr>
              <w:t>imente ähnlich zum Ton</w:t>
            </w:r>
            <w:r w:rsidR="00AE414D">
              <w:rPr>
                <w:rFonts w:ascii="Arial" w:hAnsi="Arial" w:cs="Arial"/>
                <w:sz w:val="22"/>
                <w:szCs w:val="22"/>
              </w:rPr>
              <w:t>o</w:t>
            </w:r>
            <w:r w:rsidRPr="009D7B17">
              <w:rPr>
                <w:rFonts w:ascii="Arial" w:hAnsi="Arial" w:cs="Arial"/>
                <w:sz w:val="22"/>
                <w:szCs w:val="22"/>
              </w:rPr>
              <w:t xml:space="preserve">mura-Experiment (Abschnitt 03) möglich. </w:t>
            </w:r>
          </w:p>
          <w:p w14:paraId="66B3CA48" w14:textId="6568FCE7" w:rsidR="005D413D" w:rsidRPr="009D7B17" w:rsidRDefault="005D413D" w:rsidP="006D2E2A">
            <w:pPr>
              <w:spacing w:before="120" w:after="0" w:line="240" w:lineRule="auto"/>
              <w:rPr>
                <w:rFonts w:ascii="Arial" w:hAnsi="Arial" w:cs="Arial"/>
                <w:sz w:val="22"/>
                <w:szCs w:val="22"/>
              </w:rPr>
            </w:pPr>
            <w:r w:rsidRPr="009D7B17">
              <w:rPr>
                <w:rFonts w:ascii="Arial" w:hAnsi="Arial" w:cs="Arial"/>
                <w:sz w:val="22"/>
                <w:szCs w:val="22"/>
              </w:rPr>
              <w:t xml:space="preserve">Am Doppelspalt haben die SuS bereits die Interferenz von Licht untersucht. Der Film über Einzelphotonen am Doppelspalt zeigt, dass die „Einzeltreffer“ zwar zufällig erscheinen, sich aber in der Summe das bekannte Interferenzmuster ergibt. Dies kann </w:t>
            </w:r>
            <w:r w:rsidR="001F134A">
              <w:rPr>
                <w:rFonts w:ascii="Arial" w:hAnsi="Arial" w:cs="Arial"/>
                <w:sz w:val="22"/>
                <w:szCs w:val="22"/>
              </w:rPr>
              <w:t xml:space="preserve">z. B. in den beiden beigefügten Filmen </w:t>
            </w:r>
            <w:r w:rsidRPr="009D7B17">
              <w:rPr>
                <w:rFonts w:ascii="Arial" w:hAnsi="Arial" w:cs="Arial"/>
                <w:sz w:val="22"/>
                <w:szCs w:val="22"/>
              </w:rPr>
              <w:t>beobachtet werden.</w:t>
            </w:r>
          </w:p>
          <w:p w14:paraId="2AC2D485" w14:textId="03FB091F" w:rsidR="00AA5270" w:rsidRPr="009D7B17" w:rsidRDefault="00AA5270" w:rsidP="005D413D">
            <w:pPr>
              <w:spacing w:before="120" w:after="0" w:line="240" w:lineRule="auto"/>
              <w:rPr>
                <w:rFonts w:ascii="Arial" w:hAnsi="Arial" w:cs="Arial"/>
                <w:sz w:val="22"/>
                <w:szCs w:val="22"/>
              </w:rPr>
            </w:pPr>
          </w:p>
          <w:p w14:paraId="3B241F26" w14:textId="1D80655F" w:rsidR="00961355" w:rsidRDefault="00AE101F" w:rsidP="00BF388C">
            <w:pPr>
              <w:spacing w:before="120" w:after="0" w:line="240" w:lineRule="auto"/>
              <w:rPr>
                <w:rFonts w:ascii="Arial" w:hAnsi="Arial" w:cs="Arial"/>
                <w:sz w:val="22"/>
                <w:szCs w:val="22"/>
              </w:rPr>
            </w:pPr>
            <w:r w:rsidRPr="009D7B17">
              <w:rPr>
                <w:rFonts w:ascii="Arial" w:hAnsi="Arial" w:cs="Arial"/>
                <w:sz w:val="22"/>
                <w:szCs w:val="22"/>
              </w:rPr>
              <w:t>Bei Bedarf könnte auch in diesem Abschnitt das Simu</w:t>
            </w:r>
            <w:r w:rsidR="00BF388C">
              <w:rPr>
                <w:rFonts w:ascii="Arial" w:hAnsi="Arial" w:cs="Arial"/>
                <w:sz w:val="22"/>
                <w:szCs w:val="22"/>
              </w:rPr>
              <w:t>l</w:t>
            </w:r>
            <w:r w:rsidRPr="009D7B17">
              <w:rPr>
                <w:rFonts w:ascii="Arial" w:hAnsi="Arial" w:cs="Arial"/>
                <w:sz w:val="22"/>
                <w:szCs w:val="22"/>
              </w:rPr>
              <w:t xml:space="preserve">ationsprogramm „Doppelspalt.exe“ </w:t>
            </w:r>
            <w:r w:rsidRPr="009D7B17">
              <w:rPr>
                <w:rStyle w:val="Funotenzeichen"/>
                <w:rFonts w:ascii="Arial" w:hAnsi="Arial" w:cs="Arial"/>
                <w:sz w:val="22"/>
                <w:szCs w:val="22"/>
              </w:rPr>
              <w:footnoteReference w:id="1"/>
            </w:r>
            <w:r w:rsidRPr="009D7B17">
              <w:rPr>
                <w:rFonts w:ascii="Arial" w:hAnsi="Arial" w:cs="Arial"/>
                <w:sz w:val="22"/>
                <w:szCs w:val="22"/>
              </w:rPr>
              <w:t xml:space="preserve"> unterstützend als Handlungsoption für die Lernenden zum Einsatz kommen.</w:t>
            </w:r>
          </w:p>
          <w:p w14:paraId="33A9E2AA" w14:textId="3F79B511" w:rsidR="00BF388C" w:rsidRPr="00BF388C" w:rsidRDefault="00BF388C" w:rsidP="00BF388C">
            <w:pPr>
              <w:spacing w:before="120" w:after="0" w:line="240" w:lineRule="auto"/>
              <w:rPr>
                <w:rFonts w:ascii="Arial" w:hAnsi="Arial" w:cs="Arial"/>
                <w:sz w:val="22"/>
                <w:szCs w:val="22"/>
              </w:rPr>
            </w:pPr>
          </w:p>
        </w:tc>
      </w:tr>
    </w:tbl>
    <w:p w14:paraId="43C66AEF" w14:textId="303B95E4" w:rsidR="00781B2F" w:rsidRDefault="00781B2F">
      <w:pPr>
        <w:rPr>
          <w:rFonts w:ascii="Arial" w:hAnsi="Arial" w:cs="Arial"/>
        </w:rPr>
      </w:pPr>
    </w:p>
    <w:p w14:paraId="00071BD7" w14:textId="73CBC3B4" w:rsidR="00781B2F" w:rsidRDefault="00781B2F" w:rsidP="00BF388C">
      <w:pPr>
        <w:pStyle w:val="pit"/>
        <w:spacing w:line="240" w:lineRule="auto"/>
        <w:rPr>
          <w:rFonts w:ascii="Arial" w:hAnsi="Arial" w:cs="Arial"/>
          <w:b/>
          <w:sz w:val="22"/>
          <w:szCs w:val="22"/>
        </w:rPr>
      </w:pPr>
    </w:p>
    <w:sectPr w:rsidR="00781B2F" w:rsidSect="00914C32">
      <w:headerReference w:type="default" r:id="rId9"/>
      <w:footerReference w:type="default" r:id="rId10"/>
      <w:pgSz w:w="11906" w:h="16838"/>
      <w:pgMar w:top="1417" w:right="1417" w:bottom="1134"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6E96" w14:textId="77777777" w:rsidR="00BB2373" w:rsidRDefault="00BB2373" w:rsidP="00914C32">
      <w:pPr>
        <w:spacing w:after="0" w:line="240" w:lineRule="auto"/>
      </w:pPr>
      <w:r>
        <w:separator/>
      </w:r>
    </w:p>
  </w:endnote>
  <w:endnote w:type="continuationSeparator" w:id="0">
    <w:p w14:paraId="4369A9C1" w14:textId="77777777" w:rsidR="00BB2373" w:rsidRDefault="00BB2373" w:rsidP="0091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816812"/>
      <w:docPartObj>
        <w:docPartGallery w:val="Page Numbers (Bottom of Page)"/>
        <w:docPartUnique/>
      </w:docPartObj>
    </w:sdtPr>
    <w:sdtEndPr/>
    <w:sdtContent>
      <w:sdt>
        <w:sdtPr>
          <w:id w:val="1728636285"/>
          <w:docPartObj>
            <w:docPartGallery w:val="Page Numbers (Top of Page)"/>
            <w:docPartUnique/>
          </w:docPartObj>
        </w:sdtPr>
        <w:sdtEndPr/>
        <w:sdtContent>
          <w:p w14:paraId="5BFEE553" w14:textId="77777777" w:rsidR="00914C32" w:rsidRDefault="00914C32">
            <w:pPr>
              <w:pStyle w:val="Fuzeile"/>
              <w:jc w:val="center"/>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CB08D1F" w14:textId="77777777" w:rsidR="00914C32" w:rsidRDefault="00914C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2D30" w14:textId="77777777" w:rsidR="00BB2373" w:rsidRDefault="00BB2373" w:rsidP="00914C32">
      <w:pPr>
        <w:spacing w:after="0" w:line="240" w:lineRule="auto"/>
      </w:pPr>
      <w:r>
        <w:separator/>
      </w:r>
    </w:p>
  </w:footnote>
  <w:footnote w:type="continuationSeparator" w:id="0">
    <w:p w14:paraId="34CDEEB6" w14:textId="77777777" w:rsidR="00BB2373" w:rsidRDefault="00BB2373" w:rsidP="00914C32">
      <w:pPr>
        <w:spacing w:after="0" w:line="240" w:lineRule="auto"/>
      </w:pPr>
      <w:r>
        <w:continuationSeparator/>
      </w:r>
    </w:p>
  </w:footnote>
  <w:footnote w:id="1">
    <w:p w14:paraId="654B6D8A" w14:textId="5608B40C" w:rsidR="00AE101F" w:rsidRDefault="00AE101F">
      <w:pPr>
        <w:pStyle w:val="Funotentext"/>
      </w:pPr>
      <w:r>
        <w:rPr>
          <w:rStyle w:val="Funotenzeichen"/>
        </w:rPr>
        <w:footnoteRef/>
      </w:r>
      <w:r>
        <w:t xml:space="preserve"> Das Simulationsprogramm liegt dem Materialpaket bei (Ordner „Quantenobjekte-gA“). Quelle: </w:t>
      </w:r>
      <w:hyperlink r:id="rId1" w:history="1">
        <w:r w:rsidRPr="0020389C">
          <w:rPr>
            <w:rStyle w:val="Hyperlink"/>
            <w:rFonts w:ascii="Arial" w:hAnsi="Arial" w:cs="Arial"/>
          </w:rPr>
          <w:t>https://www.milq.info/materialien/simulationsprogramme/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2B7" w14:textId="77777777" w:rsidR="00914C32" w:rsidRDefault="00914C32">
    <w:pPr>
      <w:pStyle w:val="Kopfzeile"/>
    </w:pPr>
    <w:r>
      <w:rPr>
        <w:noProof/>
      </w:rPr>
      <w:drawing>
        <wp:anchor distT="0" distB="0" distL="114300" distR="114300" simplePos="0" relativeHeight="251659264" behindDoc="0" locked="0" layoutInCell="1" allowOverlap="1" wp14:anchorId="6B33E3B4" wp14:editId="40B3613C">
          <wp:simplePos x="0" y="0"/>
          <wp:positionH relativeFrom="margin">
            <wp:posOffset>5039498</wp:posOffset>
          </wp:positionH>
          <wp:positionV relativeFrom="margin">
            <wp:posOffset>-629948</wp:posOffset>
          </wp:positionV>
          <wp:extent cx="616585" cy="422910"/>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422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222"/>
    <w:multiLevelType w:val="multilevel"/>
    <w:tmpl w:val="C6CAC556"/>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10251A44"/>
    <w:multiLevelType w:val="multilevel"/>
    <w:tmpl w:val="B71E71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3C05C8"/>
    <w:multiLevelType w:val="hybridMultilevel"/>
    <w:tmpl w:val="C5E2F1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1DAD1A08"/>
    <w:multiLevelType w:val="multilevel"/>
    <w:tmpl w:val="4A3AE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D85516"/>
    <w:multiLevelType w:val="multilevel"/>
    <w:tmpl w:val="F6BC2CE6"/>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32BE4EB1"/>
    <w:multiLevelType w:val="hybridMultilevel"/>
    <w:tmpl w:val="3C54B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30407F"/>
    <w:multiLevelType w:val="multilevel"/>
    <w:tmpl w:val="1788FD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9BB56DB"/>
    <w:multiLevelType w:val="hybridMultilevel"/>
    <w:tmpl w:val="D11246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9BE51E2"/>
    <w:multiLevelType w:val="multilevel"/>
    <w:tmpl w:val="415CF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87436441">
    <w:abstractNumId w:val="8"/>
  </w:num>
  <w:num w:numId="2" w16cid:durableId="962661672">
    <w:abstractNumId w:val="0"/>
  </w:num>
  <w:num w:numId="3" w16cid:durableId="868302379">
    <w:abstractNumId w:val="1"/>
  </w:num>
  <w:num w:numId="4" w16cid:durableId="125634305">
    <w:abstractNumId w:val="4"/>
  </w:num>
  <w:num w:numId="5" w16cid:durableId="217741982">
    <w:abstractNumId w:val="6"/>
  </w:num>
  <w:num w:numId="6" w16cid:durableId="1946695811">
    <w:abstractNumId w:val="3"/>
  </w:num>
  <w:num w:numId="7" w16cid:durableId="120463071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876155">
    <w:abstractNumId w:val="2"/>
  </w:num>
  <w:num w:numId="9" w16cid:durableId="1798797639">
    <w:abstractNumId w:val="5"/>
  </w:num>
  <w:num w:numId="10" w16cid:durableId="1896159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2F"/>
    <w:rsid w:val="00001A80"/>
    <w:rsid w:val="0005704B"/>
    <w:rsid w:val="001118D1"/>
    <w:rsid w:val="001D54DA"/>
    <w:rsid w:val="001F134A"/>
    <w:rsid w:val="0025602D"/>
    <w:rsid w:val="002A33D6"/>
    <w:rsid w:val="002D1C46"/>
    <w:rsid w:val="004347ED"/>
    <w:rsid w:val="00457D60"/>
    <w:rsid w:val="004D6C62"/>
    <w:rsid w:val="005447BF"/>
    <w:rsid w:val="00545A0F"/>
    <w:rsid w:val="00556460"/>
    <w:rsid w:val="005754FB"/>
    <w:rsid w:val="005D30F3"/>
    <w:rsid w:val="005D413D"/>
    <w:rsid w:val="005E4EE9"/>
    <w:rsid w:val="006D2E2A"/>
    <w:rsid w:val="00753647"/>
    <w:rsid w:val="007538F2"/>
    <w:rsid w:val="00781B2F"/>
    <w:rsid w:val="008621CA"/>
    <w:rsid w:val="00896F67"/>
    <w:rsid w:val="008B5541"/>
    <w:rsid w:val="008D5147"/>
    <w:rsid w:val="008E0587"/>
    <w:rsid w:val="008E0C70"/>
    <w:rsid w:val="00914C32"/>
    <w:rsid w:val="00961355"/>
    <w:rsid w:val="00980286"/>
    <w:rsid w:val="009A4863"/>
    <w:rsid w:val="009D7B17"/>
    <w:rsid w:val="00A81992"/>
    <w:rsid w:val="00AA5270"/>
    <w:rsid w:val="00AE101F"/>
    <w:rsid w:val="00AE414D"/>
    <w:rsid w:val="00B15B1D"/>
    <w:rsid w:val="00B62447"/>
    <w:rsid w:val="00BB2373"/>
    <w:rsid w:val="00BF34C4"/>
    <w:rsid w:val="00BF388C"/>
    <w:rsid w:val="00C31E09"/>
    <w:rsid w:val="00C631D0"/>
    <w:rsid w:val="00C72440"/>
    <w:rsid w:val="00DE115B"/>
    <w:rsid w:val="00DF56A1"/>
    <w:rsid w:val="00E9040C"/>
    <w:rsid w:val="00EA6790"/>
    <w:rsid w:val="00EE72C9"/>
    <w:rsid w:val="00EF71ED"/>
    <w:rsid w:val="00F05A1A"/>
    <w:rsid w:val="00F6343F"/>
    <w:rsid w:val="00F64905"/>
    <w:rsid w:val="00F952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3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1B2F"/>
    <w:pPr>
      <w:suppressAutoHyphens/>
      <w:spacing w:after="200" w:line="276" w:lineRule="auto"/>
    </w:pPr>
    <w:rPr>
      <w:rFonts w:ascii="Times New Roman" w:hAnsi="Times New Roman"/>
      <w:color w:val="00000A"/>
      <w:sz w:val="24"/>
      <w:szCs w:val="24"/>
    </w:rPr>
  </w:style>
  <w:style w:type="paragraph" w:styleId="berschrift1">
    <w:name w:val="heading 1"/>
    <w:basedOn w:val="Standard"/>
    <w:rsid w:val="00781B2F"/>
    <w:pPr>
      <w:keepNext/>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rsid w:val="00781B2F"/>
    <w:rPr>
      <w:sz w:val="24"/>
      <w:szCs w:val="24"/>
    </w:rPr>
  </w:style>
  <w:style w:type="character" w:customStyle="1" w:styleId="FuzeileZchn">
    <w:name w:val="Fußzeile Zchn"/>
    <w:uiPriority w:val="99"/>
    <w:rsid w:val="00781B2F"/>
    <w:rPr>
      <w:sz w:val="24"/>
      <w:szCs w:val="24"/>
    </w:rPr>
  </w:style>
  <w:style w:type="character" w:customStyle="1" w:styleId="Internetlink">
    <w:name w:val="Internetlink"/>
    <w:rsid w:val="00781B2F"/>
    <w:rPr>
      <w:color w:val="0000FF"/>
      <w:u w:val="single"/>
    </w:rPr>
  </w:style>
  <w:style w:type="character" w:styleId="BesuchterLink">
    <w:name w:val="FollowedHyperlink"/>
    <w:rsid w:val="00781B2F"/>
    <w:rPr>
      <w:color w:val="800080"/>
      <w:u w:val="single"/>
    </w:rPr>
  </w:style>
  <w:style w:type="character" w:customStyle="1" w:styleId="orderno">
    <w:name w:val="order_no"/>
    <w:rsid w:val="00781B2F"/>
  </w:style>
  <w:style w:type="character" w:styleId="Platzhaltertext">
    <w:name w:val="Placeholder Text"/>
    <w:rsid w:val="00781B2F"/>
    <w:rPr>
      <w:color w:val="808080"/>
    </w:rPr>
  </w:style>
  <w:style w:type="character" w:customStyle="1" w:styleId="SprechblasentextZchn">
    <w:name w:val="Sprechblasentext Zchn"/>
    <w:rsid w:val="00781B2F"/>
    <w:rPr>
      <w:rFonts w:ascii="Tahoma" w:hAnsi="Tahoma" w:cs="Tahoma"/>
      <w:sz w:val="16"/>
      <w:szCs w:val="16"/>
    </w:rPr>
  </w:style>
  <w:style w:type="character" w:customStyle="1" w:styleId="ListLabel1">
    <w:name w:val="ListLabel 1"/>
    <w:rsid w:val="00781B2F"/>
    <w:rPr>
      <w:b/>
    </w:rPr>
  </w:style>
  <w:style w:type="character" w:customStyle="1" w:styleId="ListLabel2">
    <w:name w:val="ListLabel 2"/>
    <w:rsid w:val="00781B2F"/>
    <w:rPr>
      <w:rFonts w:cs="Courier New"/>
    </w:rPr>
  </w:style>
  <w:style w:type="character" w:customStyle="1" w:styleId="ListLabel3">
    <w:name w:val="ListLabel 3"/>
    <w:rsid w:val="00781B2F"/>
    <w:rPr>
      <w:rFonts w:eastAsia="Times New Roman" w:cs="Arial"/>
    </w:rPr>
  </w:style>
  <w:style w:type="character" w:customStyle="1" w:styleId="Aufzhlungszeichen1">
    <w:name w:val="Aufzählungszeichen1"/>
    <w:rsid w:val="00781B2F"/>
    <w:rPr>
      <w:rFonts w:ascii="OpenSymbol" w:eastAsia="OpenSymbol" w:hAnsi="OpenSymbol" w:cs="OpenSymbol"/>
    </w:rPr>
  </w:style>
  <w:style w:type="character" w:customStyle="1" w:styleId="ListLabel4">
    <w:name w:val="ListLabel 4"/>
    <w:rsid w:val="00781B2F"/>
    <w:rPr>
      <w:rFonts w:cs="Symbol"/>
    </w:rPr>
  </w:style>
  <w:style w:type="character" w:customStyle="1" w:styleId="ListLabel5">
    <w:name w:val="ListLabel 5"/>
    <w:rsid w:val="00781B2F"/>
    <w:rPr>
      <w:rFonts w:cs="Courier New"/>
    </w:rPr>
  </w:style>
  <w:style w:type="character" w:customStyle="1" w:styleId="ListLabel6">
    <w:name w:val="ListLabel 6"/>
    <w:rsid w:val="00781B2F"/>
    <w:rPr>
      <w:rFonts w:cs="Wingdings"/>
    </w:rPr>
  </w:style>
  <w:style w:type="character" w:customStyle="1" w:styleId="ListLabel7">
    <w:name w:val="ListLabel 7"/>
    <w:rsid w:val="00781B2F"/>
    <w:rPr>
      <w:rFonts w:ascii="Arial" w:hAnsi="Arial"/>
      <w:b/>
    </w:rPr>
  </w:style>
  <w:style w:type="character" w:customStyle="1" w:styleId="ListLabel8">
    <w:name w:val="ListLabel 8"/>
    <w:rsid w:val="00781B2F"/>
    <w:rPr>
      <w:rFonts w:cs="OpenSymbol"/>
    </w:rPr>
  </w:style>
  <w:style w:type="paragraph" w:customStyle="1" w:styleId="berschrift">
    <w:name w:val="Überschrift"/>
    <w:basedOn w:val="Standard"/>
    <w:next w:val="Textkrper"/>
    <w:rsid w:val="00781B2F"/>
    <w:pPr>
      <w:keepNext/>
      <w:spacing w:before="240" w:after="120"/>
    </w:pPr>
    <w:rPr>
      <w:rFonts w:ascii="Arial" w:eastAsia="Microsoft YaHei" w:hAnsi="Arial" w:cs="Mangal"/>
      <w:sz w:val="28"/>
      <w:szCs w:val="28"/>
    </w:rPr>
  </w:style>
  <w:style w:type="paragraph" w:styleId="Textkrper">
    <w:name w:val="Body Text"/>
    <w:basedOn w:val="Standard"/>
    <w:rsid w:val="00781B2F"/>
    <w:pPr>
      <w:spacing w:after="120"/>
    </w:pPr>
    <w:rPr>
      <w:rFonts w:ascii="Arial" w:hAnsi="Arial" w:cs="Arial"/>
      <w:sz w:val="22"/>
    </w:rPr>
  </w:style>
  <w:style w:type="paragraph" w:styleId="Liste">
    <w:name w:val="List"/>
    <w:basedOn w:val="Textkrper"/>
    <w:rsid w:val="00781B2F"/>
    <w:rPr>
      <w:rFonts w:cs="Mangal"/>
    </w:rPr>
  </w:style>
  <w:style w:type="paragraph" w:styleId="Beschriftung">
    <w:name w:val="caption"/>
    <w:basedOn w:val="Standard"/>
    <w:rsid w:val="00781B2F"/>
    <w:pPr>
      <w:suppressLineNumbers/>
      <w:spacing w:before="120" w:after="120"/>
    </w:pPr>
    <w:rPr>
      <w:rFonts w:cs="Mangal"/>
      <w:i/>
      <w:iCs/>
    </w:rPr>
  </w:style>
  <w:style w:type="paragraph" w:customStyle="1" w:styleId="Verzeichnis">
    <w:name w:val="Verzeichnis"/>
    <w:basedOn w:val="Standard"/>
    <w:rsid w:val="00781B2F"/>
    <w:pPr>
      <w:suppressLineNumbers/>
    </w:pPr>
    <w:rPr>
      <w:rFonts w:cs="Mangal"/>
    </w:rPr>
  </w:style>
  <w:style w:type="paragraph" w:styleId="Kopfzeile">
    <w:name w:val="header"/>
    <w:basedOn w:val="Standard"/>
    <w:rsid w:val="00781B2F"/>
    <w:pPr>
      <w:tabs>
        <w:tab w:val="center" w:pos="4536"/>
        <w:tab w:val="right" w:pos="9072"/>
      </w:tabs>
    </w:pPr>
  </w:style>
  <w:style w:type="paragraph" w:styleId="Fuzeile">
    <w:name w:val="footer"/>
    <w:basedOn w:val="Standard"/>
    <w:uiPriority w:val="99"/>
    <w:rsid w:val="00781B2F"/>
    <w:pPr>
      <w:tabs>
        <w:tab w:val="center" w:pos="4536"/>
        <w:tab w:val="right" w:pos="9072"/>
      </w:tabs>
    </w:pPr>
  </w:style>
  <w:style w:type="paragraph" w:customStyle="1" w:styleId="TextkrperEinrckung">
    <w:name w:val="Textkörper Einrückung"/>
    <w:basedOn w:val="Standard"/>
    <w:rsid w:val="00781B2F"/>
    <w:pPr>
      <w:spacing w:after="120"/>
      <w:ind w:left="2198" w:hanging="1484"/>
    </w:pPr>
    <w:rPr>
      <w:rFonts w:ascii="Arial" w:hAnsi="Arial" w:cs="Arial"/>
    </w:rPr>
  </w:style>
  <w:style w:type="paragraph" w:customStyle="1" w:styleId="pit">
    <w:name w:val="pit"/>
    <w:basedOn w:val="Standard"/>
    <w:rsid w:val="00781B2F"/>
    <w:pPr>
      <w:tabs>
        <w:tab w:val="left" w:pos="0"/>
        <w:tab w:val="left" w:pos="1418"/>
        <w:tab w:val="center" w:pos="4536"/>
        <w:tab w:val="right" w:pos="9072"/>
      </w:tabs>
      <w:jc w:val="both"/>
    </w:pPr>
  </w:style>
  <w:style w:type="paragraph" w:styleId="Listenabsatz">
    <w:name w:val="List Paragraph"/>
    <w:basedOn w:val="Standard"/>
    <w:rsid w:val="00781B2F"/>
    <w:pPr>
      <w:ind w:left="708"/>
    </w:pPr>
  </w:style>
  <w:style w:type="paragraph" w:styleId="Sprechblasentext">
    <w:name w:val="Balloon Text"/>
    <w:basedOn w:val="Standard"/>
    <w:rsid w:val="00781B2F"/>
    <w:rPr>
      <w:rFonts w:ascii="Tahoma" w:hAnsi="Tahoma" w:cs="Tahoma"/>
      <w:sz w:val="16"/>
      <w:szCs w:val="16"/>
    </w:rPr>
  </w:style>
  <w:style w:type="character" w:styleId="Hyperlink">
    <w:name w:val="Hyperlink"/>
    <w:basedOn w:val="Absatz-Standardschriftart"/>
    <w:uiPriority w:val="99"/>
    <w:unhideWhenUsed/>
    <w:rsid w:val="00961355"/>
    <w:rPr>
      <w:color w:val="0000FF" w:themeColor="hyperlink"/>
      <w:u w:val="single"/>
    </w:rPr>
  </w:style>
  <w:style w:type="character" w:styleId="NichtaufgelsteErwhnung">
    <w:name w:val="Unresolved Mention"/>
    <w:basedOn w:val="Absatz-Standardschriftart"/>
    <w:uiPriority w:val="99"/>
    <w:semiHidden/>
    <w:unhideWhenUsed/>
    <w:rsid w:val="00961355"/>
    <w:rPr>
      <w:color w:val="605E5C"/>
      <w:shd w:val="clear" w:color="auto" w:fill="E1DFDD"/>
    </w:rPr>
  </w:style>
  <w:style w:type="paragraph" w:styleId="Funotentext">
    <w:name w:val="footnote text"/>
    <w:basedOn w:val="Standard"/>
    <w:link w:val="FunotentextZchn"/>
    <w:uiPriority w:val="99"/>
    <w:semiHidden/>
    <w:unhideWhenUsed/>
    <w:rsid w:val="00AE101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E101F"/>
    <w:rPr>
      <w:rFonts w:ascii="Times New Roman" w:hAnsi="Times New Roman"/>
      <w:color w:val="00000A"/>
    </w:rPr>
  </w:style>
  <w:style w:type="character" w:styleId="Funotenzeichen">
    <w:name w:val="footnote reference"/>
    <w:basedOn w:val="Absatz-Standardschriftart"/>
    <w:uiPriority w:val="99"/>
    <w:semiHidden/>
    <w:unhideWhenUsed/>
    <w:rsid w:val="00AE1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5313">
      <w:bodyDiv w:val="1"/>
      <w:marLeft w:val="0"/>
      <w:marRight w:val="0"/>
      <w:marTop w:val="0"/>
      <w:marBottom w:val="0"/>
      <w:divBdr>
        <w:top w:val="none" w:sz="0" w:space="0" w:color="auto"/>
        <w:left w:val="none" w:sz="0" w:space="0" w:color="auto"/>
        <w:bottom w:val="none" w:sz="0" w:space="0" w:color="auto"/>
        <w:right w:val="none" w:sz="0" w:space="0" w:color="auto"/>
      </w:divBdr>
    </w:div>
    <w:div w:id="1117408740">
      <w:bodyDiv w:val="1"/>
      <w:marLeft w:val="0"/>
      <w:marRight w:val="0"/>
      <w:marTop w:val="0"/>
      <w:marBottom w:val="0"/>
      <w:divBdr>
        <w:top w:val="none" w:sz="0" w:space="0" w:color="auto"/>
        <w:left w:val="none" w:sz="0" w:space="0" w:color="auto"/>
        <w:bottom w:val="none" w:sz="0" w:space="0" w:color="auto"/>
        <w:right w:val="none" w:sz="0" w:space="0" w:color="auto"/>
      </w:divBdr>
    </w:div>
    <w:div w:id="1991208192">
      <w:bodyDiv w:val="1"/>
      <w:marLeft w:val="0"/>
      <w:marRight w:val="0"/>
      <w:marTop w:val="0"/>
      <w:marBottom w:val="0"/>
      <w:divBdr>
        <w:top w:val="none" w:sz="0" w:space="0" w:color="auto"/>
        <w:left w:val="none" w:sz="0" w:space="0" w:color="auto"/>
        <w:bottom w:val="none" w:sz="0" w:space="0" w:color="auto"/>
        <w:right w:val="none" w:sz="0" w:space="0" w:color="auto"/>
      </w:divBdr>
    </w:div>
    <w:div w:id="2100060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lq.info/materialien/simulationsprogram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53E58-B6E7-4E90-89C3-79BCDDEF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2922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2023-09-06T09:31:00Z</dcterms:created>
  <dcterms:modified xsi:type="dcterms:W3CDTF">2024-02-11T08:33:00Z</dcterms:modified>
</cp:coreProperties>
</file>